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33DC67A6" w:rsidR="00F83112" w:rsidRPr="00686E1A" w:rsidRDefault="000E6D95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811064" wp14:editId="575E91EF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7A8E5D2D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4526D4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747E4345" w:rsidR="00F83112" w:rsidRPr="00DC152D" w:rsidRDefault="004526D4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01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04</w:t>
            </w:r>
            <w:bookmarkStart w:id="0" w:name="_GoBack"/>
            <w:bookmarkEnd w:id="0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0007F5DE" w:rsidR="008172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4C70069C" w14:textId="77777777" w:rsidR="003E22FC" w:rsidRPr="00686E1A" w:rsidRDefault="003E22FC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00BA7B06" w:rsidR="00F83112" w:rsidRDefault="00780FD4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«СТАРТ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p w14:paraId="0D0E48F5" w14:textId="77777777" w:rsidR="003E22FC" w:rsidRDefault="003E22FC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295E9D5" w14:textId="5CE87582" w:rsidR="004E3356" w:rsidRDefault="00055E37" w:rsidP="00780FD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25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</w:t>
            </w:r>
            <w:r w:rsidR="00890DF6">
              <w:rPr>
                <w:rFonts w:ascii="Arial" w:hAnsi="Arial" w:cs="Arial"/>
                <w:color w:val="000000" w:themeColor="text1"/>
                <w:sz w:val="18"/>
                <w:szCs w:val="18"/>
              </w:rPr>
              <w:t>ублей с шагом 1000 рублей. От 3</w:t>
            </w:r>
            <w:r w:rsidR="00890DF6" w:rsidRPr="00890DF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0 рублей до 100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5000 рублей</w:t>
            </w:r>
          </w:p>
          <w:p w14:paraId="07F804E1" w14:textId="251A0747" w:rsidR="00780FD4" w:rsidRPr="00EB070A" w:rsidRDefault="00780FD4" w:rsidP="00780FD4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11F1D78B" w:rsidR="004E3356" w:rsidRPr="002958F5" w:rsidRDefault="00055E37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11000-25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065F366E" w:rsidR="004E3356" w:rsidRPr="002958F5" w:rsidRDefault="00890DF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055E37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055E37" w:rsidRPr="002958F5" w:rsidRDefault="00055E37" w:rsidP="00055E3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06C8B267" w:rsidR="00055E37" w:rsidRPr="002958F5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1,5%</w:t>
            </w:r>
          </w:p>
        </w:tc>
        <w:tc>
          <w:tcPr>
            <w:tcW w:w="972" w:type="dxa"/>
          </w:tcPr>
          <w:p w14:paraId="01682D04" w14:textId="6C5A96EA" w:rsidR="00055E37" w:rsidRPr="002958F5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7BC0DE6E" w:rsidR="00055E37" w:rsidRPr="002958F5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04E19E74" w:rsidR="00055E37" w:rsidRPr="002958F5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37B5AEA5" w:rsidR="00055E37" w:rsidRPr="002958F5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3C1536F5" w:rsidR="00055E37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78F3F08A" w:rsidR="00055E37" w:rsidRPr="002958F5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162937AF" w:rsidR="00055E37" w:rsidRPr="002958F5" w:rsidRDefault="00055E37" w:rsidP="00055E3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299F08C6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авки является сумма займа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44E19E0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73439617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на банковский счет (по полным реквизитам счета) – бесплатно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02E1E9F8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2FD97B14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рублей. Срок зачисления от 10 минут до 3 рабочих дней.</w:t>
            </w:r>
          </w:p>
          <w:p w14:paraId="455379A5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перевода. Перевод доступен в пунктах выдачи через 30 минут.</w:t>
            </w:r>
          </w:p>
          <w:p w14:paraId="2E6E9572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  <w:p w14:paraId="22008287" w14:textId="6546DE61" w:rsidR="003E22FC" w:rsidRPr="00EB070A" w:rsidRDefault="003E22FC" w:rsidP="003E22F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lastRenderedPageBreak/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00BF005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1E875C46" w14:textId="77777777" w:rsidR="00BA44BD" w:rsidRPr="00E3472A" w:rsidRDefault="00BA44BD" w:rsidP="00BA44BD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Далее</w:t>
            </w: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09FACAA2" w14:textId="77777777" w:rsidR="003E22FC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F08C4" w14:textId="6832B50C" w:rsidR="00246531" w:rsidRPr="002958F5" w:rsidRDefault="003E22FC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 досрочного погашения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F697D1B" w14:textId="77777777" w:rsidR="00246531" w:rsidRPr="002958F5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Присоединиться к Программе добровольного страхования жизни и здоровья заёмщиков МКК. Срок страхования будет равен Сроку займа, а страховая сумма будет равна Сумме займа по Договору займа на дату предоставления займа. Выгодоприобретатель -  ООО «МКК «Деньги Будут» в сумме задолженности по Договору займа на дату наступления страхового случая в период действия договора. В иных случаях выгодоприобретателем будут являться Заемщик или его наследники. В рамках данной Программы Страхователем выступает Страхователь: ООО «Невский Гарант», адрес местонахождения: 197342, г. Санкт-Петербург, ул. Торжковская, д. 1, корп. 2, офис 221, ИНН / КПП 7814675284/781401001, ОГРН 1167847478490, договор страхования заключён между Страхователем и АО «Д2 Страхование» 630007, г. Новосибирск, ул. Коммунистическая, 2, ИНН 5407197984, ОГРН 1025403197995 (Страховщик), а ООО «МКК «Деньги Будут» не является агентом Страховщика и не имеет иной выгоды, кроме назначения в качестве выгодоприобретателя на период действия Договора займа. Заемщик обязан до заключения Договора займа ознакомится с Правилами страхования. В пользу Страхователя взимается (и устанавливается им) компенсация за сбор, обработку и техническую передачу информации о Заемщике Страховщику, связанной с распространением на Заемщика условий договора страхования, организацию взаимодействия между Страхователем, Заемщиком, Страховщиком и ООО «МКК «Деньги Будут» в период всего срока страхования в размере, определяемом в порядке: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812"/>
              <w:gridCol w:w="761"/>
              <w:gridCol w:w="688"/>
              <w:gridCol w:w="688"/>
              <w:gridCol w:w="1125"/>
              <w:gridCol w:w="1217"/>
              <w:gridCol w:w="1125"/>
              <w:gridCol w:w="1250"/>
            </w:tblGrid>
            <w:tr w:rsidR="00246531" w:rsidRPr="002958F5" w14:paraId="32720DD5" w14:textId="77777777" w:rsidTr="00855A2C">
              <w:tc>
                <w:tcPr>
                  <w:tcW w:w="2568" w:type="dxa"/>
                  <w:tcBorders>
                    <w:top w:val="single" w:sz="4" w:space="0" w:color="auto"/>
                  </w:tcBorders>
                </w:tcPr>
                <w:p w14:paraId="0CF16F05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Сумма займа</w:t>
                  </w:r>
                </w:p>
              </w:tc>
              <w:tc>
                <w:tcPr>
                  <w:tcW w:w="1639" w:type="dxa"/>
                  <w:gridSpan w:val="2"/>
                  <w:tcBorders>
                    <w:top w:val="single" w:sz="4" w:space="0" w:color="auto"/>
                  </w:tcBorders>
                </w:tcPr>
                <w:p w14:paraId="253CD02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5000 – 10000</w:t>
                  </w:r>
                </w:p>
              </w:tc>
              <w:tc>
                <w:tcPr>
                  <w:tcW w:w="3364" w:type="dxa"/>
                  <w:gridSpan w:val="4"/>
                  <w:tcBorders>
                    <w:top w:val="single" w:sz="4" w:space="0" w:color="auto"/>
                  </w:tcBorders>
                </w:tcPr>
                <w:p w14:paraId="4600FB33" w14:textId="05833A68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11000-30000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</w:tcBorders>
                </w:tcPr>
                <w:p w14:paraId="36353654" w14:textId="2B285992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35000-90000</w:t>
                  </w:r>
                </w:p>
              </w:tc>
            </w:tr>
            <w:tr w:rsidR="00246531" w:rsidRPr="002958F5" w14:paraId="327BC7C8" w14:textId="77777777" w:rsidTr="00246531">
              <w:tc>
                <w:tcPr>
                  <w:tcW w:w="2568" w:type="dxa"/>
                  <w:tcBorders>
                    <w:bottom w:val="single" w:sz="4" w:space="0" w:color="auto"/>
                  </w:tcBorders>
                </w:tcPr>
                <w:p w14:paraId="5C896BA2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Срок займа (дней)</w:t>
                  </w:r>
                </w:p>
              </w:tc>
              <w:tc>
                <w:tcPr>
                  <w:tcW w:w="856" w:type="dxa"/>
                </w:tcPr>
                <w:p w14:paraId="1EF31C17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14, 28</w:t>
                  </w:r>
                </w:p>
              </w:tc>
              <w:tc>
                <w:tcPr>
                  <w:tcW w:w="783" w:type="dxa"/>
                </w:tcPr>
                <w:p w14:paraId="6F8969F5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693" w:type="dxa"/>
                </w:tcPr>
                <w:p w14:paraId="05B2C069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14,28</w:t>
                  </w:r>
                </w:p>
              </w:tc>
              <w:tc>
                <w:tcPr>
                  <w:tcW w:w="693" w:type="dxa"/>
                </w:tcPr>
                <w:p w14:paraId="358C3EE8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1127" w:type="dxa"/>
                </w:tcPr>
                <w:p w14:paraId="60561E0D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851" w:type="dxa"/>
                </w:tcPr>
                <w:p w14:paraId="6F57F7B5" w14:textId="11150FE3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  <w:tc>
                <w:tcPr>
                  <w:tcW w:w="1127" w:type="dxa"/>
                </w:tcPr>
                <w:p w14:paraId="62CBB568" w14:textId="2EB1A01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1258" w:type="dxa"/>
                </w:tcPr>
                <w:p w14:paraId="3BFB4B12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</w:tr>
            <w:tr w:rsidR="00246531" w:rsidRPr="002958F5" w14:paraId="7B06E437" w14:textId="77777777" w:rsidTr="00246531">
              <w:tc>
                <w:tcPr>
                  <w:tcW w:w="2568" w:type="dxa"/>
                  <w:vAlign w:val="center"/>
                </w:tcPr>
                <w:p w14:paraId="51AC201E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Ставка (в день) от Страховой суммы</w:t>
                  </w:r>
                </w:p>
              </w:tc>
              <w:tc>
                <w:tcPr>
                  <w:tcW w:w="856" w:type="dxa"/>
                  <w:vAlign w:val="center"/>
                </w:tcPr>
                <w:p w14:paraId="5358FE48" w14:textId="77777777" w:rsidR="00246531" w:rsidRPr="00C35D24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783" w:type="dxa"/>
                  <w:vAlign w:val="center"/>
                </w:tcPr>
                <w:p w14:paraId="181FF2C4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693" w:type="dxa"/>
                  <w:vAlign w:val="center"/>
                </w:tcPr>
                <w:p w14:paraId="1CB0FE2E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693" w:type="dxa"/>
                  <w:vAlign w:val="center"/>
                </w:tcPr>
                <w:p w14:paraId="4D13EE4C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1127" w:type="dxa"/>
                  <w:vAlign w:val="center"/>
                </w:tcPr>
                <w:p w14:paraId="10A9AD4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851" w:type="dxa"/>
                  <w:vAlign w:val="center"/>
                </w:tcPr>
                <w:p w14:paraId="13CD9A8D" w14:textId="7E672BF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  <w:tc>
                <w:tcPr>
                  <w:tcW w:w="1127" w:type="dxa"/>
                  <w:vAlign w:val="center"/>
                </w:tcPr>
                <w:p w14:paraId="586A5F0E" w14:textId="1CC6DB09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1258" w:type="dxa"/>
                  <w:vAlign w:val="center"/>
                </w:tcPr>
                <w:p w14:paraId="03CD6E23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</w:tr>
          </w:tbl>
          <w:p w14:paraId="3EED28D7" w14:textId="55EBA81D" w:rsidR="004E3356" w:rsidRPr="00EB070A" w:rsidRDefault="003E22FC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также включает в себя компенсацию с моей стороны Страхователю страховой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премии по договору страхования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Мне известно, что </w:t>
            </w:r>
            <w:r w:rsidR="000E6D9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в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случае досрочного (иного) прекращения Срока действия Договора займа указанная компенсация не возвращается, а договор страхования продолжает действовать до истечения его срока и выгодоприобретателем по этому договору буду я или мои наследники. Указанная компенс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ация оплачивается Заемщиком самостоятельно безналичным банковским переводом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Страхователю по следующим реквизитам р/</w:t>
            </w:r>
            <w:proofErr w:type="spellStart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сч</w:t>
            </w:r>
            <w:proofErr w:type="spellEnd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40701810600040000825 АО "ЗАУБЕР БАНК" Г САНКТ-ПЕТЕРБУРГ БИК 044030925, к/с 30101810640300000925. Заемщик может заключить договор на сопоставимых (сумма и срок возврата займ</w:t>
            </w:r>
            <w:r w:rsidR="000E6D95">
              <w:rPr>
                <w:rFonts w:ascii="Arial" w:hAnsi="Arial" w:cs="Arial"/>
                <w:color w:val="000000" w:themeColor="text1"/>
                <w:sz w:val="18"/>
                <w:szCs w:val="18"/>
              </w:rPr>
              <w:t>а) условиях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заключения договора страхования (тарифный план Базовый), либо с заключением договора страхования с участие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 указанного Страховщика, но с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включения затрат в сумму займа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(тарифный план Оптима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), либо с заключением договора с альтернативным страховщиком (включая сопоставимую процентную ставку) (тарифный план Пилот).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C69A49" w14:textId="274D816E" w:rsidR="004E3356" w:rsidRPr="000E6D9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19DA82C" w14:textId="225A1D12" w:rsidR="00246531" w:rsidRPr="000E6D95" w:rsidRDefault="008670DF" w:rsidP="00246531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964EAE">
        <w:rPr>
          <w:rFonts w:ascii="Arial" w:hAnsi="Arial" w:cs="Arial"/>
          <w:color w:val="000000" w:themeColor="text1"/>
          <w:sz w:val="18"/>
          <w:szCs w:val="18"/>
        </w:rPr>
        <w:t>От 180,5</w:t>
      </w:r>
      <w:r w:rsidR="00964EAE">
        <w:rPr>
          <w:rFonts w:ascii="Arial" w:hAnsi="Arial" w:cs="Arial"/>
          <w:color w:val="000000" w:themeColor="text1"/>
          <w:sz w:val="18"/>
          <w:szCs w:val="18"/>
          <w:lang w:val="en-US"/>
        </w:rPr>
        <w:t>23</w:t>
      </w:r>
      <w:r w:rsidR="00964EAE">
        <w:rPr>
          <w:rFonts w:ascii="Arial" w:hAnsi="Arial" w:cs="Arial"/>
          <w:color w:val="000000" w:themeColor="text1"/>
          <w:sz w:val="18"/>
          <w:szCs w:val="18"/>
        </w:rPr>
        <w:t xml:space="preserve"> до 726</w:t>
      </w:r>
      <w:r w:rsidR="00964EAE">
        <w:rPr>
          <w:rFonts w:ascii="Arial" w:hAnsi="Arial" w:cs="Arial"/>
          <w:color w:val="000000" w:themeColor="text1"/>
          <w:sz w:val="18"/>
          <w:szCs w:val="18"/>
          <w:lang w:val="en-US"/>
        </w:rPr>
        <w:t>,528</w:t>
      </w:r>
      <w:r w:rsidR="00964EAE" w:rsidRPr="00246531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5E37"/>
    <w:rsid w:val="00056226"/>
    <w:rsid w:val="00057716"/>
    <w:rsid w:val="00061B00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870BF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E6D95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22FC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26D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66D6C"/>
    <w:rsid w:val="00770668"/>
    <w:rsid w:val="007740A5"/>
    <w:rsid w:val="00774697"/>
    <w:rsid w:val="00774D14"/>
    <w:rsid w:val="0077512A"/>
    <w:rsid w:val="00775E1F"/>
    <w:rsid w:val="00776E2C"/>
    <w:rsid w:val="00777155"/>
    <w:rsid w:val="00780FD4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DF6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4EAE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6B73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44BD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65221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DC1C5-4971-4490-BAB0-0980D2AC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1237</Words>
  <Characters>7877</Characters>
  <Application>Microsoft Office Word</Application>
  <DocSecurity>0</DocSecurity>
  <Lines>199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8</cp:revision>
  <cp:lastPrinted>2017-04-01T06:59:00Z</cp:lastPrinted>
  <dcterms:created xsi:type="dcterms:W3CDTF">2017-03-31T10:47:00Z</dcterms:created>
  <dcterms:modified xsi:type="dcterms:W3CDTF">2017-04-01T06:59:00Z</dcterms:modified>
</cp:coreProperties>
</file>