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83112" w:rsidRPr="00686E1A" w14:paraId="76274398" w14:textId="77777777" w:rsidTr="00F83112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C8B644A" w14:textId="7AFC5F38" w:rsidR="00F83112" w:rsidRPr="007E159E" w:rsidRDefault="007E159E">
            <w:pPr>
              <w:rPr>
                <w:sz w:val="20"/>
                <w:szCs w:val="20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9EC040" wp14:editId="1CF63339">
                  <wp:extent cx="1885950" cy="377190"/>
                  <wp:effectExtent l="0" t="0" r="0" b="3810"/>
                  <wp:docPr id="2" name="Рисунок 2" descr="http://dengibudut.com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engibudut.com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265" cy="380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6A934309" w14:textId="3F08F507" w:rsidR="00FD1457" w:rsidRPr="002958F5" w:rsidRDefault="00132C02" w:rsidP="00FD145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Редакция </w:t>
            </w:r>
            <w:r w:rsidR="00462C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  <w:p w14:paraId="4FD23031" w14:textId="77777777" w:rsidR="00DC152D" w:rsidRDefault="00FD1457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Утверждена приказом Генерального директора</w:t>
            </w:r>
          </w:p>
          <w:p w14:paraId="1DEA97B4" w14:textId="77777777" w:rsidR="00DC152D" w:rsidRDefault="00DC152D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ООО «МКК «Деньги Будут» </w:t>
            </w:r>
            <w:proofErr w:type="spellStart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Золина</w:t>
            </w:r>
            <w:proofErr w:type="spellEnd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И.В. </w:t>
            </w:r>
          </w:p>
          <w:p w14:paraId="6F0A3885" w14:textId="45E1E954" w:rsidR="00F83112" w:rsidRPr="00DC152D" w:rsidRDefault="00462C38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от 01</w:t>
            </w:r>
            <w:r w:rsidR="00B14BC8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04</w:t>
            </w:r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.2017</w:t>
            </w:r>
          </w:p>
        </w:tc>
      </w:tr>
    </w:tbl>
    <w:p w14:paraId="5B591308" w14:textId="77777777" w:rsidR="0081721A" w:rsidRPr="00686E1A" w:rsidRDefault="0081721A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033BFAA5" w14:textId="4DB53939" w:rsidR="00F83112" w:rsidRDefault="00246531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ТАРИФНЫЙ ПЛАН «ОПТИМА</w:t>
      </w:r>
      <w:r w:rsidR="005A5BE2" w:rsidRPr="002958F5">
        <w:rPr>
          <w:rFonts w:ascii="Arial" w:hAnsi="Arial" w:cs="Arial"/>
          <w:b/>
          <w:color w:val="000000" w:themeColor="text1"/>
          <w:sz w:val="20"/>
          <w:szCs w:val="20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984"/>
        <w:gridCol w:w="853"/>
        <w:gridCol w:w="972"/>
        <w:gridCol w:w="967"/>
        <w:gridCol w:w="727"/>
        <w:gridCol w:w="1128"/>
        <w:gridCol w:w="1217"/>
        <w:gridCol w:w="1117"/>
        <w:gridCol w:w="1217"/>
      </w:tblGrid>
      <w:tr w:rsidR="004E3356" w:rsidRPr="00EB070A" w14:paraId="5AA9FEC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33D011D" w14:textId="77777777" w:rsidR="004E3356" w:rsidRPr="00EB070A" w:rsidRDefault="004E3356" w:rsidP="005A5BE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F0B2C29" w14:textId="68547F8F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Сумма и валюта займа</w:t>
            </w:r>
          </w:p>
        </w:tc>
      </w:tr>
      <w:tr w:rsidR="004E3356" w:rsidRPr="00EB070A" w14:paraId="50DFE8A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CE458C" w14:textId="77777777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A7861" w14:textId="76607DFD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C3D940F" w14:textId="010D3528" w:rsidR="00246531" w:rsidRPr="002958F5" w:rsidRDefault="00372C1C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От 5000 рублей до 25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</w:t>
            </w:r>
            <w:r w:rsidR="00852F9A">
              <w:rPr>
                <w:rFonts w:ascii="Arial" w:hAnsi="Arial" w:cs="Arial"/>
                <w:color w:val="000000" w:themeColor="text1"/>
                <w:sz w:val="18"/>
                <w:szCs w:val="18"/>
              </w:rPr>
              <w:t>ублей с шагом 1000 рублей. От 3</w:t>
            </w:r>
            <w:r w:rsidR="00852F9A" w:rsidRPr="00852F9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 до 90000 рублей с шагом 5000 рублей. Сверх указанных лимитов в сумму займа включается компенсация Страхователю за присоединение к Договору страхования от несчастных случаев</w:t>
            </w:r>
            <w:r w:rsidR="002465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(Итоговая Полная сумма займа не должна превышать 100000 рублей)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7F804E1" w14:textId="72EB9CE6" w:rsidR="004E3356" w:rsidRPr="00EB070A" w:rsidRDefault="004E3356" w:rsidP="008C3BCB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117884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101940" w14:textId="77777777" w:rsidR="004E3356" w:rsidRPr="00EB070A" w:rsidRDefault="004E3356" w:rsidP="00D532E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8ED425C" w14:textId="5CAA6FA8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Срок займа, срок возврата, срок действия договора</w:t>
            </w:r>
          </w:p>
        </w:tc>
      </w:tr>
      <w:tr w:rsidR="004E3356" w:rsidRPr="00EB070A" w14:paraId="2772AC1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8078C2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E72B2A" w14:textId="15A58232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458A898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28, 42, 56, 70, 126,168, 182, 252 или 364 дня, в зависимости от суммы займа, определяется согласно разделу 5. Срок возврата определяется как последний день срока займа от даты предоставления займа. Срок действия договора – до полного исполнения обязательств сторон. ООО «МКК «Деньги Будут» вправе в одностороннем порядке, после истечения срока возврата, расторгнуть договор и определить срок окончания действия договора как дату такого расторжения.</w:t>
            </w:r>
          </w:p>
          <w:p w14:paraId="7ED40938" w14:textId="746FB64F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893A40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09F878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540F8BF" w14:textId="07918C1C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Документы, предоставляемые заемщиком:</w:t>
            </w:r>
          </w:p>
        </w:tc>
      </w:tr>
      <w:tr w:rsidR="004E3356" w:rsidRPr="00EB070A" w14:paraId="6F3EF7B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E652A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56B298" w14:textId="031E494B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308AF6F" w14:textId="4FB3C38C" w:rsidR="004E3356" w:rsidRPr="00EB070A" w:rsidRDefault="004E3356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Заявление, паспорт гражданина РФ.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E3356" w:rsidRPr="00EB070A" w14:paraId="0AC7FF2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1EF4B7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DB1D868" w14:textId="7C94ED60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Требования к заявителю (заемщику):</w:t>
            </w:r>
          </w:p>
        </w:tc>
      </w:tr>
      <w:tr w:rsidR="004E3356" w:rsidRPr="00EB070A" w14:paraId="20B0596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1A3CD2" w14:textId="77777777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2C0F69" w14:textId="442F4942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3248257" w14:textId="77777777" w:rsidR="004E3356" w:rsidRPr="002958F5" w:rsidRDefault="004E3356" w:rsidP="004145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Наличие стабильного дохода в размере, позволяющем обслуживать займ (методы и критерии оценки определяются ООО «МКК «Деньги Будут» самостоятельно). Возраст заемщика -  от 21-го на момент заключения договора микрозайма и 70 лет на дату возврата займа.</w:t>
            </w:r>
          </w:p>
          <w:p w14:paraId="0FC8AD63" w14:textId="5257F37A" w:rsidR="004E3356" w:rsidRPr="00EB070A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410637D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3B538B9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8618A5F" w14:textId="293308DB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Процентная ставка и порядок ее определения</w:t>
            </w:r>
          </w:p>
        </w:tc>
      </w:tr>
      <w:tr w:rsidR="004E3356" w:rsidRPr="00EB070A" w14:paraId="448A584E" w14:textId="77777777" w:rsidTr="00D532E6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3A4D0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05E54" w14:textId="2A4DC176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2DED54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Процентная ставка определяется в зависимости от Срока займа и Суммы займа:</w:t>
            </w:r>
          </w:p>
          <w:p w14:paraId="26988746" w14:textId="50FFAA1D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62C38" w:rsidRPr="00EB070A" w14:paraId="653FDC70" w14:textId="77777777" w:rsidTr="00FF1D7C"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0A6A73F1" w14:textId="010F4585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Сумма займа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</w:tcPr>
          <w:p w14:paraId="4DE063FB" w14:textId="35917A12" w:rsidR="004E3356" w:rsidRPr="002958F5" w:rsidRDefault="004E3356" w:rsidP="008E7D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5000 – 10000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</w:tcBorders>
          </w:tcPr>
          <w:p w14:paraId="2DC6524D" w14:textId="66A7F412" w:rsidR="004E3356" w:rsidRPr="002958F5" w:rsidRDefault="00066CA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11000-25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</w:tcBorders>
          </w:tcPr>
          <w:p w14:paraId="2468D854" w14:textId="672BB3F4" w:rsidR="004E3356" w:rsidRPr="002958F5" w:rsidRDefault="00852F9A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30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000-90000</w:t>
            </w:r>
          </w:p>
        </w:tc>
      </w:tr>
      <w:tr w:rsidR="00462C38" w:rsidRPr="00EB070A" w14:paraId="4DEDD185" w14:textId="77777777" w:rsidTr="004E335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DF8B14B" w14:textId="6172C318" w:rsidR="004E3356" w:rsidRPr="002958F5" w:rsidRDefault="004E3356" w:rsidP="00B701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2 Срок займа (дней)</w:t>
            </w:r>
          </w:p>
        </w:tc>
        <w:tc>
          <w:tcPr>
            <w:tcW w:w="853" w:type="dxa"/>
          </w:tcPr>
          <w:p w14:paraId="28B666B6" w14:textId="145C433B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</w:t>
            </w:r>
          </w:p>
        </w:tc>
        <w:tc>
          <w:tcPr>
            <w:tcW w:w="972" w:type="dxa"/>
          </w:tcPr>
          <w:p w14:paraId="788F0D22" w14:textId="36D4044E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967" w:type="dxa"/>
          </w:tcPr>
          <w:p w14:paraId="22F7DA53" w14:textId="5EED6260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14,28</w:t>
            </w:r>
          </w:p>
        </w:tc>
        <w:tc>
          <w:tcPr>
            <w:tcW w:w="727" w:type="dxa"/>
          </w:tcPr>
          <w:p w14:paraId="197F5721" w14:textId="18EC9896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1128" w:type="dxa"/>
          </w:tcPr>
          <w:p w14:paraId="453E5093" w14:textId="578F1E8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1890520B" w14:textId="19A4116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  <w:tc>
          <w:tcPr>
            <w:tcW w:w="1117" w:type="dxa"/>
          </w:tcPr>
          <w:p w14:paraId="02A5EB1A" w14:textId="2C501DB4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3238F3CD" w14:textId="55470F79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</w:tr>
      <w:tr w:rsidR="00462C38" w:rsidRPr="00EB070A" w14:paraId="058C55D7" w14:textId="77777777" w:rsidTr="004E3356">
        <w:tc>
          <w:tcPr>
            <w:tcW w:w="2268" w:type="dxa"/>
            <w:gridSpan w:val="2"/>
            <w:vAlign w:val="center"/>
          </w:tcPr>
          <w:p w14:paraId="071E98E3" w14:textId="1932BF5F" w:rsidR="004E3356" w:rsidRPr="002958F5" w:rsidRDefault="004E3356" w:rsidP="00E25CB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3 % ставка (в день)</w:t>
            </w:r>
          </w:p>
        </w:tc>
        <w:tc>
          <w:tcPr>
            <w:tcW w:w="853" w:type="dxa"/>
          </w:tcPr>
          <w:p w14:paraId="3BDBFC3B" w14:textId="62641475" w:rsidR="004E3356" w:rsidRPr="00AF22E0" w:rsidRDefault="00011275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1,</w:t>
            </w:r>
            <w:r w:rsidR="00B250A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  <w:r w:rsidR="00462C3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972" w:type="dxa"/>
          </w:tcPr>
          <w:p w14:paraId="01682D04" w14:textId="6B7CC081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0,</w:t>
            </w:r>
            <w:r w:rsidR="00011275">
              <w:rPr>
                <w:rFonts w:ascii="Arial" w:hAnsi="Arial" w:cs="Arial"/>
                <w:color w:val="000000" w:themeColor="text1"/>
                <w:sz w:val="18"/>
                <w:szCs w:val="18"/>
              </w:rPr>
              <w:t>73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967" w:type="dxa"/>
          </w:tcPr>
          <w:p w14:paraId="1493B42B" w14:textId="351C9716" w:rsidR="004E3356" w:rsidRPr="00AF22E0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</w:t>
            </w:r>
            <w:r w:rsidR="0001127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27" w:type="dxa"/>
          </w:tcPr>
          <w:p w14:paraId="01739491" w14:textId="31851F12" w:rsidR="004E3356" w:rsidRPr="00AF22E0" w:rsidRDefault="00011275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0,7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28" w:type="dxa"/>
          </w:tcPr>
          <w:p w14:paraId="4A172D78" w14:textId="199E080B" w:rsidR="004E3356" w:rsidRPr="00066CA8" w:rsidRDefault="00462C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14E14512" w14:textId="135C838E" w:rsidR="004E3356" w:rsidRPr="00B250A2" w:rsidRDefault="00B250A2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0,4</w:t>
            </w:r>
            <w:r w:rsidR="00462C38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  <w:r w:rsidR="00D532E6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17" w:type="dxa"/>
          </w:tcPr>
          <w:p w14:paraId="76382BEC" w14:textId="14BA86A4" w:rsidR="004E3356" w:rsidRPr="00792415" w:rsidRDefault="00462C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0,7</w:t>
            </w:r>
            <w:r w:rsidR="004E3356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63F9E9D4" w14:textId="66EE7008" w:rsidR="004E3356" w:rsidRPr="00792415" w:rsidRDefault="00462C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0,5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3356" w:rsidRPr="00EB070A" w14:paraId="62B0DE9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BCD8D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196A87" w14:textId="2123854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6B8596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Базой для начисления процентной ставки является полная сумма займа (с учетом компенсации Страхователю за присоединение к Договору страхования от несчастных случаев). Процентная ставка начисляется ежедневно из расчета 365 дней в году. Годовая процентная ставка определяется как определенная согласно настоящему разделу ежедневная ставка, умноженная на 365.</w:t>
            </w:r>
          </w:p>
          <w:p w14:paraId="58A23AA6" w14:textId="5A188E6A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461EADDB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C93534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95E6A3E" w14:textId="6A86AD6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Порядок предоставления</w:t>
            </w:r>
          </w:p>
        </w:tc>
      </w:tr>
      <w:tr w:rsidR="004E3356" w:rsidRPr="00EB070A" w14:paraId="089C31F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35BC02" w14:textId="77777777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1F571A" w14:textId="210AED13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973EEB0" w14:textId="77777777" w:rsidR="00A82D9F" w:rsidRDefault="00A82D9F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Заемщик вправе выбрать любой способ получения займа (из перечисленных ниже, при условии технических возможностей конкретного региональног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 офиса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и обязуется возместить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затраты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на перечисление суммы займа в зависимости от выбранного им способа получения займа (если при выбранном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способе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 несет такие затраты) не позднее перво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го платежа по Графику платежей:</w:t>
            </w:r>
          </w:p>
          <w:p w14:paraId="3267C32C" w14:textId="3B51F184" w:rsidR="00A82D9F" w:rsidRDefault="00A82D9F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 банковский счет (по полным реквизитам счета) – </w:t>
            </w:r>
            <w:r w:rsidR="00FC5BF0"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бесплатно</w:t>
            </w:r>
            <w:r w:rsidR="00FC5BF0">
              <w:rPr>
                <w:rFonts w:ascii="Arial" w:hAnsi="Arial" w:cs="Arial"/>
                <w:color w:val="000000" w:themeColor="text1"/>
                <w:sz w:val="18"/>
                <w:szCs w:val="18"/>
              </w:rPr>
              <w:t>. Срок зачисления до 3 рабочих дней.</w:t>
            </w:r>
          </w:p>
          <w:p w14:paraId="07D3F0DE" w14:textId="47A9E46F" w:rsidR="00A82D9F" w:rsidRDefault="00A82D9F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банковскую карту, эмитированную ОАО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«Заубер Банк» - при сумме перевода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до 20000 – 3%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от 20001 до 50000 – 2%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более 50000 – 1,5%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</w:t>
            </w:r>
            <w:r w:rsidR="00FC5BF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Срок зачисления 1 день.</w:t>
            </w:r>
          </w:p>
          <w:p w14:paraId="5FCBE90D" w14:textId="66A49C27" w:rsidR="00A82D9F" w:rsidRDefault="00A82D9F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на банковскую карту, эмитированную любым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ом РФ - 1,5% от суммы перевода + 30 рублей</w:t>
            </w:r>
            <w:r w:rsidR="00FC5BF0">
              <w:rPr>
                <w:rFonts w:ascii="Arial" w:hAnsi="Arial" w:cs="Arial"/>
                <w:color w:val="000000" w:themeColor="text1"/>
                <w:sz w:val="18"/>
                <w:szCs w:val="18"/>
              </w:rPr>
              <w:t>. Срок зачисления от 10 минут до 3 рабочих дней.</w:t>
            </w:r>
          </w:p>
          <w:p w14:paraId="075037F9" w14:textId="1C401BA7" w:rsidR="00A82D9F" w:rsidRDefault="00A82D9F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Денежный перевод через систему «БЭСТ» - 2% от суммы перевода</w:t>
            </w:r>
            <w:r w:rsidR="00FC5BF0">
              <w:rPr>
                <w:rFonts w:ascii="Arial" w:hAnsi="Arial" w:cs="Arial"/>
                <w:color w:val="000000" w:themeColor="text1"/>
                <w:sz w:val="18"/>
                <w:szCs w:val="18"/>
              </w:rPr>
              <w:t>. Перевод доступен в пунктах выдачи через 30 минут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3F941762" w14:textId="40E531DD" w:rsidR="00A82D9F" w:rsidRDefault="00A82D9F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не является услугой, необходимость компенсировать затраты возникает в зависимости от личного выбора самого Заемщика и не учитывается в расчете ПСК (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п. 5(3) ст. 6 Федерального закона от 21.12.2013 №353-ФЗ «О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потребительском кредите(займе)» 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платежи заемщика по обслуживанию кредита, которые предусмотрены договором потребительского кредита (займа) и величина и (или) сроки уплаты которых зависят от решения заемщика и (или) варианта его поведения не включаются в расчет ПСК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 w:rsidR="00FC5BF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4A52659" w14:textId="33B6CF8A" w:rsidR="00246531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Часть</w:t>
            </w:r>
            <w:r w:rsidRPr="00BD576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суммы займа в размере компенсации за присоединение к Договору страхования от несчастных случаев подлежит пер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ечислению Страхователю (п.10)</w:t>
            </w:r>
            <w:r w:rsidRPr="00BD576E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2008287" w14:textId="235D5A83" w:rsidR="004E3356" w:rsidRPr="00EB070A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7D3DAC8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D7BEE04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3577B1" w14:textId="0BCE6973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Количество, размер и периодичность (сроки) платежей заемщика по договору. Порядок определения платежей. Способы исполнения заемщиком обязательств по договору.</w:t>
            </w:r>
          </w:p>
        </w:tc>
      </w:tr>
      <w:tr w:rsidR="004E3356" w:rsidRPr="00EB070A" w14:paraId="4A64CF3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086B53" w14:textId="77777777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98F7A2" w14:textId="2666DBBB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F8384C1" w14:textId="1A1292DD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При всех расчетах количество дней в году принимается равным 365. Погашение осуществляется равными периодическими платежами каждые 14 дней по графику. Размер каждого периодического платежа (далее - ПП) состоит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из части суммы займа и начисленных процентов за пользование остатком суммы займа, который определяется по формуле:</w:t>
            </w:r>
          </w:p>
          <w:p w14:paraId="7B031F4D" w14:textId="77777777" w:rsidR="004E3356" w:rsidRPr="002958F5" w:rsidRDefault="004E3356" w:rsidP="002958F5">
            <w:pPr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Периодический платеж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Полная сумма займа*Дневная ставка/100*14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(1-(1+Дневная ставка/100*14)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-(срок в днях/14)</m:t>
                        </m:r>
                      </m:sup>
                    </m:sSup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)</m:t>
                    </m:r>
                  </m:den>
                </m:f>
              </m:oMath>
            </m:oMathPara>
          </w:p>
          <w:p w14:paraId="0F44D0C9" w14:textId="053C728C" w:rsidR="004E3356" w:rsidRPr="002958F5" w:rsidRDefault="004E3356" w:rsidP="002958F5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br/>
                </m:r>
              </m:oMath>
            </m:oMathPara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где Сумма платежа по начисленным процентам = Остаток Полной суммы займа * Дневная ставка / 100*14, а сумма погашения части Полной суммы займа = Периодический платеж – Сумма платежа по начисленным процентам.</w:t>
            </w:r>
          </w:p>
          <w:p w14:paraId="6CD47405" w14:textId="4D7AAA6B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расчете суммы Периодического платежа применяются стандартные правила округления до 2-х знаков после запятой, а в случае, если дневная ставка не определена, но определена годовая, то дневная ставка определяется путем деления годовой на 365 независимо от фактического количества дней в году.</w:t>
            </w:r>
          </w:p>
          <w:p w14:paraId="0A6BC6B9" w14:textId="4696EBAC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Способы возврата займа:</w:t>
            </w:r>
          </w:p>
          <w:p w14:paraId="0BFB67C4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Безналичным путем на Расчетный счет, указанный в Общих условиях.</w:t>
            </w:r>
          </w:p>
          <w:p w14:paraId="46C872F7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Наличными денежными средствами воспользовавшись услугами любых платежных агентов, обеспечивающих прием платежей. Комиссия за услуги платежных агентов, если она будет иметь место, оплачивается Заемщиком самостоятельно, в размере и порядке, установленном таким платежным агентом. </w:t>
            </w:r>
          </w:p>
          <w:p w14:paraId="72E15AC9" w14:textId="224F8672" w:rsidR="004E3356" w:rsidRPr="00D532E6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Наличными денежными средствами в кассу по адресу места получения Индивидуальных условий без комиссии.</w:t>
            </w:r>
          </w:p>
        </w:tc>
      </w:tr>
      <w:tr w:rsidR="004E3356" w:rsidRPr="00EB070A" w14:paraId="428DBC9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44EAD5D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86DACE0" w14:textId="4F048F36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Досрочное погашение. Порядок изменения количества, размера и периодичности (сроков) платежей заемщика при частичном досрочном возврате займа</w:t>
            </w:r>
          </w:p>
        </w:tc>
      </w:tr>
      <w:tr w:rsidR="004E3356" w:rsidRPr="00EB070A" w14:paraId="574A3CF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A1B58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0F41965" w14:textId="77777777" w:rsidR="00246531" w:rsidRPr="002958F5" w:rsidRDefault="00246531" w:rsidP="00246531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bookmarkStart w:id="0" w:name="_GoBack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Полное или частичное досрочное погашение бесплатно в любой день в порядке, определенном Общими условиями. Плата за присоединение к Договору страхования от несчастных случаев не возвращается. Частичное погашение в любую дату платежа по графику в порядке, определенном Общими условиями. </w:t>
            </w:r>
          </w:p>
          <w:p w14:paraId="2E99A48B" w14:textId="39E913A1" w:rsidR="004E3356" w:rsidRPr="00FC5BF0" w:rsidRDefault="00246531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Срок возврата, количество оставшихся платежей и их периодичность при частичном досрочном погашении не изменяются. Изменяется размер платежа, который определяется по формуле в п. 7 исходя из фактического остатка задолженности и срока на дату после частичного досрочного погашения.</w:t>
            </w:r>
            <w:bookmarkEnd w:id="0"/>
          </w:p>
        </w:tc>
      </w:tr>
      <w:tr w:rsidR="004E3356" w:rsidRPr="00EB070A" w14:paraId="5A78584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557064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610B839" w14:textId="6E25904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Ответственность заемщика за ненадлежащее исполнение условий договора, размер неустойки (штрафа, пени). Порядок их определения.</w:t>
            </w:r>
          </w:p>
        </w:tc>
      </w:tr>
      <w:tr w:rsidR="004E3356" w:rsidRPr="00EB070A" w14:paraId="6D287E5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38C2DB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DF28AE" w14:textId="2C6BE809" w:rsidR="004E3356" w:rsidRPr="00FC5BF0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В случае нарушения Заемщиком обязательств по возврату займа (части займа) и (или) уплате процентов за пользование займом Заемщик уплачивает Кредитору неустойку в размере 20% (двадцать процентов) годовых от суммы просроченного обязательства.</w:t>
            </w:r>
          </w:p>
        </w:tc>
      </w:tr>
      <w:tr w:rsidR="004E3356" w:rsidRPr="00EB070A" w14:paraId="68D157AC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A0A7E5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83B55C" w14:textId="74F9E95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Сопутствующие (дополнительные) услуги, оказываемые третьими лицами Заемщику за отдельную плату, их цена/порядок ее определения</w:t>
            </w:r>
          </w:p>
        </w:tc>
      </w:tr>
      <w:tr w:rsidR="004E3356" w:rsidRPr="00EB070A" w14:paraId="2B4498D2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6A593" w14:textId="77777777" w:rsidR="004E3356" w:rsidRDefault="004E3356" w:rsidP="00F3557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F697D1B" w14:textId="77777777" w:rsidR="00246531" w:rsidRPr="002958F5" w:rsidRDefault="00246531" w:rsidP="00246531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Присоединиться к Программе добровольного страхования жизни и здоровья заёмщиков МКК. Срок страхования будет равен Сроку займа, а страховая сумма будет равна Сумме займа по Договору займа на дату предоставления займа. Выгодоприобретатель -  ООО «МКК «Деньги Будут» в сумме задолженности по Договору займа на дату наступления страхового случая в период действия договора. В иных случаях выгодоприобретателем будут являться Заемщик или его наследники. В рамках данной Программы Страхователем выступает Страхователь: ООО «Невский Гарант», адрес местонахождения: 197342, г. Санкт-Петербург, ул. Торжковская, д. 1, корп. 2, офис 221, ИНН / КПП 7814675284/781401001, ОГРН 1167847478490, договор страхования заключён между Страхователем и АО «Д2 Страхование» 630007, г. Новосибирск, ул. Коммунистическая, 2, ИНН 5407197984, ОГРН 1025403197995 (Страховщик), а ООО «МКК «Деньги Будут» не является агентом Страховщика и не имеет иной выгоды, кроме назначения в качестве выгодоприобретателя на период действия Договора займа. Заемщик обязан до заключения Договора займа ознакомится с Правилами страхования. В пользу Страхователя взимается (и устанавливается им) компенсация за сбор, обработку и техническую передачу информации о Заемщике Страховщику, связанной с распространением на Заемщика условий договора страхования, организацию взаимодействия между Страхователем, Заемщиком, Страховщиком и ООО «МКК «Деньги Будут» в период всего срока страхования в размере, определяемом в порядке: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0"/>
              <w:gridCol w:w="812"/>
              <w:gridCol w:w="761"/>
              <w:gridCol w:w="688"/>
              <w:gridCol w:w="688"/>
              <w:gridCol w:w="1125"/>
              <w:gridCol w:w="1217"/>
              <w:gridCol w:w="1125"/>
              <w:gridCol w:w="1250"/>
            </w:tblGrid>
            <w:tr w:rsidR="00246531" w:rsidRPr="002958F5" w14:paraId="32720DD5" w14:textId="77777777" w:rsidTr="00855A2C">
              <w:tc>
                <w:tcPr>
                  <w:tcW w:w="2568" w:type="dxa"/>
                  <w:tcBorders>
                    <w:top w:val="single" w:sz="4" w:space="0" w:color="auto"/>
                  </w:tcBorders>
                </w:tcPr>
                <w:p w14:paraId="0CF16F05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Сумма займа</w:t>
                  </w:r>
                </w:p>
              </w:tc>
              <w:tc>
                <w:tcPr>
                  <w:tcW w:w="1639" w:type="dxa"/>
                  <w:gridSpan w:val="2"/>
                  <w:tcBorders>
                    <w:top w:val="single" w:sz="4" w:space="0" w:color="auto"/>
                  </w:tcBorders>
                </w:tcPr>
                <w:p w14:paraId="253CD02F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5000 – 10000</w:t>
                  </w:r>
                </w:p>
              </w:tc>
              <w:tc>
                <w:tcPr>
                  <w:tcW w:w="3364" w:type="dxa"/>
                  <w:gridSpan w:val="4"/>
                  <w:tcBorders>
                    <w:top w:val="single" w:sz="4" w:space="0" w:color="auto"/>
                  </w:tcBorders>
                </w:tcPr>
                <w:p w14:paraId="4600FB33" w14:textId="05833A68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11000-30000</w:t>
                  </w:r>
                </w:p>
              </w:tc>
              <w:tc>
                <w:tcPr>
                  <w:tcW w:w="2385" w:type="dxa"/>
                  <w:gridSpan w:val="2"/>
                  <w:tcBorders>
                    <w:top w:val="single" w:sz="4" w:space="0" w:color="auto"/>
                  </w:tcBorders>
                </w:tcPr>
                <w:p w14:paraId="36353654" w14:textId="2B285992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35000-90000</w:t>
                  </w:r>
                </w:p>
              </w:tc>
            </w:tr>
            <w:tr w:rsidR="00246531" w:rsidRPr="002958F5" w14:paraId="327BC7C8" w14:textId="77777777" w:rsidTr="00246531">
              <w:tc>
                <w:tcPr>
                  <w:tcW w:w="2568" w:type="dxa"/>
                  <w:tcBorders>
                    <w:bottom w:val="single" w:sz="4" w:space="0" w:color="auto"/>
                  </w:tcBorders>
                </w:tcPr>
                <w:p w14:paraId="5C896BA2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Срок займа (дней)</w:t>
                  </w:r>
                </w:p>
              </w:tc>
              <w:tc>
                <w:tcPr>
                  <w:tcW w:w="856" w:type="dxa"/>
                </w:tcPr>
                <w:p w14:paraId="1EF31C17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14, 28</w:t>
                  </w:r>
                </w:p>
              </w:tc>
              <w:tc>
                <w:tcPr>
                  <w:tcW w:w="783" w:type="dxa"/>
                </w:tcPr>
                <w:p w14:paraId="6F8969F5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42,56</w:t>
                  </w:r>
                </w:p>
              </w:tc>
              <w:tc>
                <w:tcPr>
                  <w:tcW w:w="693" w:type="dxa"/>
                </w:tcPr>
                <w:p w14:paraId="05B2C069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14,28</w:t>
                  </w:r>
                </w:p>
              </w:tc>
              <w:tc>
                <w:tcPr>
                  <w:tcW w:w="693" w:type="dxa"/>
                </w:tcPr>
                <w:p w14:paraId="358C3EE8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42,56</w:t>
                  </w:r>
                </w:p>
              </w:tc>
              <w:tc>
                <w:tcPr>
                  <w:tcW w:w="1127" w:type="dxa"/>
                </w:tcPr>
                <w:p w14:paraId="60561E0D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70,126,168</w:t>
                  </w:r>
                </w:p>
              </w:tc>
              <w:tc>
                <w:tcPr>
                  <w:tcW w:w="851" w:type="dxa"/>
                </w:tcPr>
                <w:p w14:paraId="6F57F7B5" w14:textId="11150FE3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182,252,364</w:t>
                  </w:r>
                </w:p>
              </w:tc>
              <w:tc>
                <w:tcPr>
                  <w:tcW w:w="1127" w:type="dxa"/>
                </w:tcPr>
                <w:p w14:paraId="62CBB568" w14:textId="2EB1A01B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70,126,168</w:t>
                  </w:r>
                </w:p>
              </w:tc>
              <w:tc>
                <w:tcPr>
                  <w:tcW w:w="1258" w:type="dxa"/>
                </w:tcPr>
                <w:p w14:paraId="3BFB4B12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182,252,364</w:t>
                  </w:r>
                </w:p>
              </w:tc>
            </w:tr>
            <w:tr w:rsidR="00246531" w:rsidRPr="002958F5" w14:paraId="7B06E437" w14:textId="77777777" w:rsidTr="00246531">
              <w:tc>
                <w:tcPr>
                  <w:tcW w:w="2568" w:type="dxa"/>
                  <w:vAlign w:val="center"/>
                </w:tcPr>
                <w:p w14:paraId="51AC201E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Ставка (в день) от Страховой суммы</w:t>
                  </w:r>
                </w:p>
              </w:tc>
              <w:tc>
                <w:tcPr>
                  <w:tcW w:w="856" w:type="dxa"/>
                  <w:vAlign w:val="center"/>
                </w:tcPr>
                <w:p w14:paraId="5358FE48" w14:textId="77777777" w:rsidR="00246531" w:rsidRPr="00C35D24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0,3%</w:t>
                  </w:r>
                </w:p>
              </w:tc>
              <w:tc>
                <w:tcPr>
                  <w:tcW w:w="783" w:type="dxa"/>
                  <w:vAlign w:val="center"/>
                </w:tcPr>
                <w:p w14:paraId="181FF2C4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0,2%</w:t>
                  </w:r>
                </w:p>
              </w:tc>
              <w:tc>
                <w:tcPr>
                  <w:tcW w:w="693" w:type="dxa"/>
                  <w:vAlign w:val="center"/>
                </w:tcPr>
                <w:p w14:paraId="1CB0FE2E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0,3%</w:t>
                  </w:r>
                </w:p>
              </w:tc>
              <w:tc>
                <w:tcPr>
                  <w:tcW w:w="693" w:type="dxa"/>
                  <w:vAlign w:val="center"/>
                </w:tcPr>
                <w:p w14:paraId="4D13EE4C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0,2%</w:t>
                  </w:r>
                </w:p>
              </w:tc>
              <w:tc>
                <w:tcPr>
                  <w:tcW w:w="1127" w:type="dxa"/>
                  <w:vAlign w:val="center"/>
                </w:tcPr>
                <w:p w14:paraId="10A9AD4F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0,06%</w:t>
                  </w:r>
                </w:p>
              </w:tc>
              <w:tc>
                <w:tcPr>
                  <w:tcW w:w="851" w:type="dxa"/>
                  <w:vAlign w:val="center"/>
                </w:tcPr>
                <w:p w14:paraId="13CD9A8D" w14:textId="7E672BFB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0,03%</w:t>
                  </w:r>
                </w:p>
              </w:tc>
              <w:tc>
                <w:tcPr>
                  <w:tcW w:w="1127" w:type="dxa"/>
                  <w:vAlign w:val="center"/>
                </w:tcPr>
                <w:p w14:paraId="586A5F0E" w14:textId="1CC6DB09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0,06%</w:t>
                  </w:r>
                </w:p>
              </w:tc>
              <w:tc>
                <w:tcPr>
                  <w:tcW w:w="1258" w:type="dxa"/>
                  <w:vAlign w:val="center"/>
                </w:tcPr>
                <w:p w14:paraId="03CD6E23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0,03%</w:t>
                  </w:r>
                </w:p>
              </w:tc>
            </w:tr>
          </w:tbl>
          <w:p w14:paraId="3EED28D7" w14:textId="70C92E52" w:rsidR="004E3356" w:rsidRPr="00EB070A" w:rsidRDefault="00246531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также включает в себя компенсацию с моей стороны Страхователю страховой премии по договору страхования, которая будет уплачена Страхователем за меня и в моих интересах. Мне известно, что</w:t>
            </w:r>
            <w:r w:rsidR="007E159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в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случае досрочного (иного) прекращения Срока действия Договора займа указанная компенсация не возвращается, а договор страхования продолжает действовать до истечения его срока и выгодоприобретателем по этому договору буду я или мои наследники. Указанная компенсация включается в Сумму займа и подлежит переводу Страхователю по следующим реквизитам р/</w:t>
            </w:r>
            <w:proofErr w:type="spellStart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сч</w:t>
            </w:r>
            <w:proofErr w:type="spellEnd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40701810600040000825 АО "ЗАУБЕР БАНК" Г САНКТ-ПЕТЕРБУРГ БИК 044030925, к/с 30101810640300000925. Заемщик может заключить договор на сопоставимых (сумма и сро</w:t>
            </w:r>
            <w:r w:rsidR="007E159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к возврата займа) условиях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без заключения договора страхования (тарифный план Базовый), либо с заключением договора страхования с участием указанного Страховщика, но без включения затрат в сумму займа (тарифный план Старт), либо с заключением договора с альтернативным страховщиком (включая сопоставимую процентную ставку) (тарифный план Пилот).</w:t>
            </w:r>
          </w:p>
        </w:tc>
      </w:tr>
      <w:tr w:rsidR="004E3356" w:rsidRPr="00EB070A" w14:paraId="13C6E186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83061F1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1A78C88" w14:textId="1477FBB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Условие о запрете уступки кредитором третьим лицам прав (требований) по договору</w:t>
            </w:r>
          </w:p>
        </w:tc>
      </w:tr>
      <w:tr w:rsidR="004E3356" w:rsidRPr="00EB070A" w14:paraId="1119C83D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5093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D86C248" w14:textId="732A4C10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9944FE7" w14:textId="77777777" w:rsidR="004E3356" w:rsidRPr="00DC152D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152D">
              <w:rPr>
                <w:rFonts w:ascii="Arial" w:hAnsi="Arial" w:cs="Arial"/>
                <w:color w:val="000000" w:themeColor="text1"/>
                <w:sz w:val="18"/>
                <w:szCs w:val="18"/>
              </w:rPr>
              <w:t>Кредитор имеет право уступать, передавать или иным образом отчуждать свои права по договору третьим лицам без согласия Заемщика в соответствии с законодательством Российской Федерации.</w:t>
            </w:r>
          </w:p>
          <w:p w14:paraId="4FC69A49" w14:textId="55D7F9B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36204AC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DD6AB63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7D73531" w14:textId="5FB5D7D1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Диапазоны ПСК </w:t>
            </w:r>
          </w:p>
        </w:tc>
      </w:tr>
    </w:tbl>
    <w:p w14:paraId="419DA82C" w14:textId="5124E2D0" w:rsidR="00246531" w:rsidRPr="00246531" w:rsidRDefault="008670DF" w:rsidP="00246531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color w:val="000000" w:themeColor="text1"/>
          <w:sz w:val="20"/>
          <w:szCs w:val="20"/>
        </w:rPr>
        <w:t xml:space="preserve">          </w:t>
      </w:r>
      <w:r w:rsidR="00F4722C">
        <w:rPr>
          <w:rFonts w:ascii="Arial" w:hAnsi="Arial" w:cs="Arial"/>
          <w:color w:val="000000" w:themeColor="text1"/>
          <w:sz w:val="18"/>
          <w:szCs w:val="18"/>
        </w:rPr>
        <w:t>От 180,5</w:t>
      </w:r>
      <w:r w:rsidR="00F4722C">
        <w:rPr>
          <w:rFonts w:ascii="Arial" w:hAnsi="Arial" w:cs="Arial"/>
          <w:color w:val="000000" w:themeColor="text1"/>
          <w:sz w:val="18"/>
          <w:szCs w:val="18"/>
          <w:lang w:val="en-US"/>
        </w:rPr>
        <w:t>23</w:t>
      </w:r>
      <w:r w:rsidR="006C409C">
        <w:rPr>
          <w:rFonts w:ascii="Arial" w:hAnsi="Arial" w:cs="Arial"/>
          <w:color w:val="000000" w:themeColor="text1"/>
          <w:sz w:val="18"/>
          <w:szCs w:val="18"/>
        </w:rPr>
        <w:t xml:space="preserve"> до 726</w:t>
      </w:r>
      <w:r w:rsidR="006C409C">
        <w:rPr>
          <w:rFonts w:ascii="Arial" w:hAnsi="Arial" w:cs="Arial"/>
          <w:color w:val="000000" w:themeColor="text1"/>
          <w:sz w:val="18"/>
          <w:szCs w:val="18"/>
          <w:lang w:val="en-US"/>
        </w:rPr>
        <w:t>,528</w:t>
      </w:r>
      <w:r w:rsidR="00246531" w:rsidRPr="00246531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10F4ECEF" w14:textId="64663F77" w:rsidR="00E44CD9" w:rsidRPr="008670DF" w:rsidRDefault="00E44CD9" w:rsidP="008670DF">
      <w:pPr>
        <w:rPr>
          <w:rFonts w:ascii="Arial" w:hAnsi="Arial" w:cs="Arial"/>
          <w:color w:val="000000" w:themeColor="text1"/>
          <w:sz w:val="18"/>
          <w:szCs w:val="18"/>
        </w:rPr>
      </w:pPr>
    </w:p>
    <w:sectPr w:rsidR="00E44CD9" w:rsidRPr="008670DF" w:rsidSect="00246531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7C6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EA1"/>
    <w:multiLevelType w:val="hybridMultilevel"/>
    <w:tmpl w:val="32320A08"/>
    <w:lvl w:ilvl="0" w:tplc="D0AE27E0">
      <w:start w:val="1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791B"/>
    <w:multiLevelType w:val="hybridMultilevel"/>
    <w:tmpl w:val="850C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37DB"/>
    <w:multiLevelType w:val="hybridMultilevel"/>
    <w:tmpl w:val="D0F01C94"/>
    <w:lvl w:ilvl="0" w:tplc="BCE882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B3D80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1B8C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4064D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C2B7C"/>
    <w:multiLevelType w:val="hybridMultilevel"/>
    <w:tmpl w:val="A57AD5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49EF"/>
    <w:multiLevelType w:val="hybridMultilevel"/>
    <w:tmpl w:val="34E0C9BE"/>
    <w:lvl w:ilvl="0" w:tplc="EF981976">
      <w:start w:val="3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80"/>
    <w:rsid w:val="00000430"/>
    <w:rsid w:val="00001E26"/>
    <w:rsid w:val="00001E84"/>
    <w:rsid w:val="00003AC1"/>
    <w:rsid w:val="000075CD"/>
    <w:rsid w:val="00011275"/>
    <w:rsid w:val="000146EB"/>
    <w:rsid w:val="00021D9C"/>
    <w:rsid w:val="000244B0"/>
    <w:rsid w:val="00024F34"/>
    <w:rsid w:val="00027AC5"/>
    <w:rsid w:val="00032884"/>
    <w:rsid w:val="0003430C"/>
    <w:rsid w:val="00034AD1"/>
    <w:rsid w:val="000369C9"/>
    <w:rsid w:val="00037C1D"/>
    <w:rsid w:val="0004065E"/>
    <w:rsid w:val="00041187"/>
    <w:rsid w:val="00043ED0"/>
    <w:rsid w:val="00046711"/>
    <w:rsid w:val="00054B62"/>
    <w:rsid w:val="00056226"/>
    <w:rsid w:val="00057716"/>
    <w:rsid w:val="000621FE"/>
    <w:rsid w:val="00062C4D"/>
    <w:rsid w:val="00063C61"/>
    <w:rsid w:val="00066CA8"/>
    <w:rsid w:val="00067B23"/>
    <w:rsid w:val="000723F6"/>
    <w:rsid w:val="00072FF2"/>
    <w:rsid w:val="000735A2"/>
    <w:rsid w:val="0007466B"/>
    <w:rsid w:val="000807E2"/>
    <w:rsid w:val="000820CB"/>
    <w:rsid w:val="000847F4"/>
    <w:rsid w:val="00085A33"/>
    <w:rsid w:val="00085F19"/>
    <w:rsid w:val="00090602"/>
    <w:rsid w:val="0009589A"/>
    <w:rsid w:val="00095958"/>
    <w:rsid w:val="000A49ED"/>
    <w:rsid w:val="000A70A1"/>
    <w:rsid w:val="000B06AB"/>
    <w:rsid w:val="000B1F8D"/>
    <w:rsid w:val="000B33A6"/>
    <w:rsid w:val="000B3A93"/>
    <w:rsid w:val="000B75E1"/>
    <w:rsid w:val="000C0F65"/>
    <w:rsid w:val="000C3863"/>
    <w:rsid w:val="000D09C5"/>
    <w:rsid w:val="000D23C7"/>
    <w:rsid w:val="000D632E"/>
    <w:rsid w:val="000D733B"/>
    <w:rsid w:val="000E4F2A"/>
    <w:rsid w:val="000E666C"/>
    <w:rsid w:val="000F3949"/>
    <w:rsid w:val="000F6CE3"/>
    <w:rsid w:val="00103C8A"/>
    <w:rsid w:val="00105DC3"/>
    <w:rsid w:val="001066A3"/>
    <w:rsid w:val="00106D6B"/>
    <w:rsid w:val="00106FB4"/>
    <w:rsid w:val="00107298"/>
    <w:rsid w:val="001125BE"/>
    <w:rsid w:val="00121A6E"/>
    <w:rsid w:val="00122921"/>
    <w:rsid w:val="001229E8"/>
    <w:rsid w:val="0012425E"/>
    <w:rsid w:val="00125E50"/>
    <w:rsid w:val="00130F05"/>
    <w:rsid w:val="00132C02"/>
    <w:rsid w:val="001375B3"/>
    <w:rsid w:val="001435FC"/>
    <w:rsid w:val="00143D6B"/>
    <w:rsid w:val="0014558A"/>
    <w:rsid w:val="00146CC6"/>
    <w:rsid w:val="0015005C"/>
    <w:rsid w:val="00151F02"/>
    <w:rsid w:val="001537DD"/>
    <w:rsid w:val="00154ECB"/>
    <w:rsid w:val="001608D0"/>
    <w:rsid w:val="001626F4"/>
    <w:rsid w:val="00162A46"/>
    <w:rsid w:val="00164EF4"/>
    <w:rsid w:val="00174595"/>
    <w:rsid w:val="00175008"/>
    <w:rsid w:val="0017705D"/>
    <w:rsid w:val="00180088"/>
    <w:rsid w:val="00183FC9"/>
    <w:rsid w:val="0018527A"/>
    <w:rsid w:val="0019252E"/>
    <w:rsid w:val="00193906"/>
    <w:rsid w:val="00193A18"/>
    <w:rsid w:val="00194A22"/>
    <w:rsid w:val="001957AD"/>
    <w:rsid w:val="00195FBE"/>
    <w:rsid w:val="001A10D8"/>
    <w:rsid w:val="001A6338"/>
    <w:rsid w:val="001A64F6"/>
    <w:rsid w:val="001B0400"/>
    <w:rsid w:val="001B2AA0"/>
    <w:rsid w:val="001B4CC9"/>
    <w:rsid w:val="001B51B7"/>
    <w:rsid w:val="001B656D"/>
    <w:rsid w:val="001B760A"/>
    <w:rsid w:val="001B79ED"/>
    <w:rsid w:val="001C2270"/>
    <w:rsid w:val="001C255A"/>
    <w:rsid w:val="001C44B7"/>
    <w:rsid w:val="001C5299"/>
    <w:rsid w:val="001D39B3"/>
    <w:rsid w:val="001D433D"/>
    <w:rsid w:val="001D4E3D"/>
    <w:rsid w:val="001F3325"/>
    <w:rsid w:val="001F41DB"/>
    <w:rsid w:val="001F4239"/>
    <w:rsid w:val="001F67D9"/>
    <w:rsid w:val="00201C0C"/>
    <w:rsid w:val="00210B46"/>
    <w:rsid w:val="00211FF5"/>
    <w:rsid w:val="00216A8B"/>
    <w:rsid w:val="002175E0"/>
    <w:rsid w:val="00220437"/>
    <w:rsid w:val="0022244F"/>
    <w:rsid w:val="00222B5A"/>
    <w:rsid w:val="00222CBA"/>
    <w:rsid w:val="00223EE9"/>
    <w:rsid w:val="00232738"/>
    <w:rsid w:val="00235CBF"/>
    <w:rsid w:val="0023673D"/>
    <w:rsid w:val="00240030"/>
    <w:rsid w:val="002412D2"/>
    <w:rsid w:val="002433C4"/>
    <w:rsid w:val="0024601B"/>
    <w:rsid w:val="00246531"/>
    <w:rsid w:val="002567BB"/>
    <w:rsid w:val="00260FFD"/>
    <w:rsid w:val="002636D0"/>
    <w:rsid w:val="002655F1"/>
    <w:rsid w:val="00265D1D"/>
    <w:rsid w:val="002670AE"/>
    <w:rsid w:val="0027127E"/>
    <w:rsid w:val="00271CAD"/>
    <w:rsid w:val="002720DA"/>
    <w:rsid w:val="00272E2E"/>
    <w:rsid w:val="00274012"/>
    <w:rsid w:val="00274437"/>
    <w:rsid w:val="0027491B"/>
    <w:rsid w:val="00274993"/>
    <w:rsid w:val="002760DE"/>
    <w:rsid w:val="002805F3"/>
    <w:rsid w:val="00283B8F"/>
    <w:rsid w:val="002846BA"/>
    <w:rsid w:val="0028644B"/>
    <w:rsid w:val="002922FF"/>
    <w:rsid w:val="002929AA"/>
    <w:rsid w:val="00293B42"/>
    <w:rsid w:val="00293CA2"/>
    <w:rsid w:val="00294628"/>
    <w:rsid w:val="002958F5"/>
    <w:rsid w:val="002959A4"/>
    <w:rsid w:val="00296BE6"/>
    <w:rsid w:val="002A10EC"/>
    <w:rsid w:val="002A1AB9"/>
    <w:rsid w:val="002A483A"/>
    <w:rsid w:val="002A70B1"/>
    <w:rsid w:val="002A7943"/>
    <w:rsid w:val="002B1055"/>
    <w:rsid w:val="002B2E36"/>
    <w:rsid w:val="002B6C25"/>
    <w:rsid w:val="002B7025"/>
    <w:rsid w:val="002C1A54"/>
    <w:rsid w:val="002C3658"/>
    <w:rsid w:val="002C3F9E"/>
    <w:rsid w:val="002C6FF4"/>
    <w:rsid w:val="002D3AB8"/>
    <w:rsid w:val="002D41C4"/>
    <w:rsid w:val="002D7721"/>
    <w:rsid w:val="002E0E2D"/>
    <w:rsid w:val="002E725C"/>
    <w:rsid w:val="002E72A1"/>
    <w:rsid w:val="002F11E5"/>
    <w:rsid w:val="002F61C7"/>
    <w:rsid w:val="0030041F"/>
    <w:rsid w:val="00300A53"/>
    <w:rsid w:val="0030119B"/>
    <w:rsid w:val="00302660"/>
    <w:rsid w:val="00303697"/>
    <w:rsid w:val="00307F0E"/>
    <w:rsid w:val="0031387C"/>
    <w:rsid w:val="003151C1"/>
    <w:rsid w:val="00316A87"/>
    <w:rsid w:val="00320280"/>
    <w:rsid w:val="003208D7"/>
    <w:rsid w:val="003221A8"/>
    <w:rsid w:val="003227DF"/>
    <w:rsid w:val="003245B1"/>
    <w:rsid w:val="003253F8"/>
    <w:rsid w:val="003256E3"/>
    <w:rsid w:val="00325BC0"/>
    <w:rsid w:val="00326FA0"/>
    <w:rsid w:val="00332710"/>
    <w:rsid w:val="003330BA"/>
    <w:rsid w:val="00336F71"/>
    <w:rsid w:val="0033712E"/>
    <w:rsid w:val="00340648"/>
    <w:rsid w:val="00340CC8"/>
    <w:rsid w:val="00341C1F"/>
    <w:rsid w:val="0034400B"/>
    <w:rsid w:val="00350FD0"/>
    <w:rsid w:val="003537C2"/>
    <w:rsid w:val="00362B08"/>
    <w:rsid w:val="0036338F"/>
    <w:rsid w:val="00363D32"/>
    <w:rsid w:val="00364F03"/>
    <w:rsid w:val="00365116"/>
    <w:rsid w:val="00366FCF"/>
    <w:rsid w:val="00370397"/>
    <w:rsid w:val="003727A8"/>
    <w:rsid w:val="00372C1C"/>
    <w:rsid w:val="00381535"/>
    <w:rsid w:val="00381853"/>
    <w:rsid w:val="00384801"/>
    <w:rsid w:val="00386F7D"/>
    <w:rsid w:val="0039402C"/>
    <w:rsid w:val="003A0C8E"/>
    <w:rsid w:val="003A4128"/>
    <w:rsid w:val="003A52EF"/>
    <w:rsid w:val="003A6208"/>
    <w:rsid w:val="003A6D96"/>
    <w:rsid w:val="003C3E3D"/>
    <w:rsid w:val="003C5409"/>
    <w:rsid w:val="003C7039"/>
    <w:rsid w:val="003D0B6C"/>
    <w:rsid w:val="003D48EC"/>
    <w:rsid w:val="003E0AEB"/>
    <w:rsid w:val="003E523C"/>
    <w:rsid w:val="003E53EC"/>
    <w:rsid w:val="003E6BB1"/>
    <w:rsid w:val="003F5F10"/>
    <w:rsid w:val="003F6D3A"/>
    <w:rsid w:val="004008A7"/>
    <w:rsid w:val="00400C5A"/>
    <w:rsid w:val="0040323F"/>
    <w:rsid w:val="00404722"/>
    <w:rsid w:val="00406E55"/>
    <w:rsid w:val="00407ADF"/>
    <w:rsid w:val="0041021A"/>
    <w:rsid w:val="004141BB"/>
    <w:rsid w:val="00414538"/>
    <w:rsid w:val="0041576D"/>
    <w:rsid w:val="00422B39"/>
    <w:rsid w:val="004262CD"/>
    <w:rsid w:val="004351F1"/>
    <w:rsid w:val="00435E49"/>
    <w:rsid w:val="004403C5"/>
    <w:rsid w:val="00441AB8"/>
    <w:rsid w:val="00444C8C"/>
    <w:rsid w:val="004451D0"/>
    <w:rsid w:val="0044529A"/>
    <w:rsid w:val="00451634"/>
    <w:rsid w:val="004531FF"/>
    <w:rsid w:val="004532E1"/>
    <w:rsid w:val="004565A7"/>
    <w:rsid w:val="00461B14"/>
    <w:rsid w:val="00462C38"/>
    <w:rsid w:val="00464977"/>
    <w:rsid w:val="0046507C"/>
    <w:rsid w:val="00466173"/>
    <w:rsid w:val="00466B0E"/>
    <w:rsid w:val="0046795F"/>
    <w:rsid w:val="00474BCE"/>
    <w:rsid w:val="00475F47"/>
    <w:rsid w:val="004763E0"/>
    <w:rsid w:val="0048027D"/>
    <w:rsid w:val="00482220"/>
    <w:rsid w:val="00482805"/>
    <w:rsid w:val="00482CD6"/>
    <w:rsid w:val="004877B0"/>
    <w:rsid w:val="00490BF1"/>
    <w:rsid w:val="0049259F"/>
    <w:rsid w:val="00492615"/>
    <w:rsid w:val="00492C03"/>
    <w:rsid w:val="00497AD3"/>
    <w:rsid w:val="004A0108"/>
    <w:rsid w:val="004A67DE"/>
    <w:rsid w:val="004B17F6"/>
    <w:rsid w:val="004B2B62"/>
    <w:rsid w:val="004B3C4F"/>
    <w:rsid w:val="004B768B"/>
    <w:rsid w:val="004C017D"/>
    <w:rsid w:val="004C3D71"/>
    <w:rsid w:val="004C4BFF"/>
    <w:rsid w:val="004C4CF0"/>
    <w:rsid w:val="004C50B6"/>
    <w:rsid w:val="004C68B9"/>
    <w:rsid w:val="004C7032"/>
    <w:rsid w:val="004C7938"/>
    <w:rsid w:val="004D04EF"/>
    <w:rsid w:val="004D0C45"/>
    <w:rsid w:val="004D51D5"/>
    <w:rsid w:val="004E151D"/>
    <w:rsid w:val="004E3356"/>
    <w:rsid w:val="004E33F8"/>
    <w:rsid w:val="004E5364"/>
    <w:rsid w:val="004E76CF"/>
    <w:rsid w:val="004F00B2"/>
    <w:rsid w:val="004F06F3"/>
    <w:rsid w:val="004F07E3"/>
    <w:rsid w:val="004F0C9B"/>
    <w:rsid w:val="004F2CFF"/>
    <w:rsid w:val="004F36C7"/>
    <w:rsid w:val="004F4199"/>
    <w:rsid w:val="004F6C3E"/>
    <w:rsid w:val="0050033F"/>
    <w:rsid w:val="005005F9"/>
    <w:rsid w:val="00500AA1"/>
    <w:rsid w:val="00500D4D"/>
    <w:rsid w:val="00506F66"/>
    <w:rsid w:val="00510D24"/>
    <w:rsid w:val="00511542"/>
    <w:rsid w:val="005118F5"/>
    <w:rsid w:val="0051209D"/>
    <w:rsid w:val="00515469"/>
    <w:rsid w:val="00516095"/>
    <w:rsid w:val="005170F0"/>
    <w:rsid w:val="00523CF5"/>
    <w:rsid w:val="00524024"/>
    <w:rsid w:val="00524C11"/>
    <w:rsid w:val="0052524E"/>
    <w:rsid w:val="005262FC"/>
    <w:rsid w:val="00532D92"/>
    <w:rsid w:val="00534488"/>
    <w:rsid w:val="00540888"/>
    <w:rsid w:val="00541558"/>
    <w:rsid w:val="00544943"/>
    <w:rsid w:val="005455A3"/>
    <w:rsid w:val="00546DE5"/>
    <w:rsid w:val="005507CF"/>
    <w:rsid w:val="00551446"/>
    <w:rsid w:val="00561757"/>
    <w:rsid w:val="005618DF"/>
    <w:rsid w:val="00563612"/>
    <w:rsid w:val="00564141"/>
    <w:rsid w:val="00572A99"/>
    <w:rsid w:val="0057361D"/>
    <w:rsid w:val="00575128"/>
    <w:rsid w:val="00575618"/>
    <w:rsid w:val="005813EE"/>
    <w:rsid w:val="00581806"/>
    <w:rsid w:val="0058196D"/>
    <w:rsid w:val="00586AE1"/>
    <w:rsid w:val="00587161"/>
    <w:rsid w:val="00587D7E"/>
    <w:rsid w:val="00591671"/>
    <w:rsid w:val="00591F91"/>
    <w:rsid w:val="00592A33"/>
    <w:rsid w:val="00595FA9"/>
    <w:rsid w:val="0059765D"/>
    <w:rsid w:val="005A1583"/>
    <w:rsid w:val="005A56EC"/>
    <w:rsid w:val="005A5BE2"/>
    <w:rsid w:val="005B3728"/>
    <w:rsid w:val="005B52A6"/>
    <w:rsid w:val="005C5465"/>
    <w:rsid w:val="005C715D"/>
    <w:rsid w:val="005C7D99"/>
    <w:rsid w:val="005E05D3"/>
    <w:rsid w:val="005E6423"/>
    <w:rsid w:val="005F7C1A"/>
    <w:rsid w:val="006001C8"/>
    <w:rsid w:val="00600728"/>
    <w:rsid w:val="00603B1B"/>
    <w:rsid w:val="00604628"/>
    <w:rsid w:val="006122AC"/>
    <w:rsid w:val="006135E8"/>
    <w:rsid w:val="00613D51"/>
    <w:rsid w:val="00622384"/>
    <w:rsid w:val="00625377"/>
    <w:rsid w:val="00625D17"/>
    <w:rsid w:val="00630B6D"/>
    <w:rsid w:val="00630E75"/>
    <w:rsid w:val="0063352A"/>
    <w:rsid w:val="00635999"/>
    <w:rsid w:val="00641F55"/>
    <w:rsid w:val="0064615A"/>
    <w:rsid w:val="00647F6E"/>
    <w:rsid w:val="00652A7E"/>
    <w:rsid w:val="00653D96"/>
    <w:rsid w:val="00655ED4"/>
    <w:rsid w:val="006561FB"/>
    <w:rsid w:val="0066019A"/>
    <w:rsid w:val="00660CBC"/>
    <w:rsid w:val="006640ED"/>
    <w:rsid w:val="0067564A"/>
    <w:rsid w:val="00682E1C"/>
    <w:rsid w:val="006856FB"/>
    <w:rsid w:val="00685755"/>
    <w:rsid w:val="00686E1A"/>
    <w:rsid w:val="00687D5B"/>
    <w:rsid w:val="00690542"/>
    <w:rsid w:val="00691527"/>
    <w:rsid w:val="006931EE"/>
    <w:rsid w:val="006955AD"/>
    <w:rsid w:val="00695604"/>
    <w:rsid w:val="006A28A4"/>
    <w:rsid w:val="006A6CB1"/>
    <w:rsid w:val="006B0289"/>
    <w:rsid w:val="006B1F29"/>
    <w:rsid w:val="006B38A1"/>
    <w:rsid w:val="006B3A43"/>
    <w:rsid w:val="006B411D"/>
    <w:rsid w:val="006B47D2"/>
    <w:rsid w:val="006B7F8F"/>
    <w:rsid w:val="006C21FC"/>
    <w:rsid w:val="006C409C"/>
    <w:rsid w:val="006C48F9"/>
    <w:rsid w:val="006C5275"/>
    <w:rsid w:val="006C6064"/>
    <w:rsid w:val="006D2CC6"/>
    <w:rsid w:val="006D3D69"/>
    <w:rsid w:val="006E0756"/>
    <w:rsid w:val="006E45AC"/>
    <w:rsid w:val="006E4813"/>
    <w:rsid w:val="006F1C46"/>
    <w:rsid w:val="006F5754"/>
    <w:rsid w:val="006F6616"/>
    <w:rsid w:val="00703B34"/>
    <w:rsid w:val="00706B3E"/>
    <w:rsid w:val="00706BCD"/>
    <w:rsid w:val="007106B6"/>
    <w:rsid w:val="00722CD4"/>
    <w:rsid w:val="00727D3A"/>
    <w:rsid w:val="00733E39"/>
    <w:rsid w:val="00747602"/>
    <w:rsid w:val="00752E7B"/>
    <w:rsid w:val="00753783"/>
    <w:rsid w:val="00753950"/>
    <w:rsid w:val="00753A28"/>
    <w:rsid w:val="0075544D"/>
    <w:rsid w:val="00755C5C"/>
    <w:rsid w:val="007611A5"/>
    <w:rsid w:val="00762936"/>
    <w:rsid w:val="00763247"/>
    <w:rsid w:val="0076388B"/>
    <w:rsid w:val="0076392F"/>
    <w:rsid w:val="00765402"/>
    <w:rsid w:val="007656BE"/>
    <w:rsid w:val="00770668"/>
    <w:rsid w:val="007740A5"/>
    <w:rsid w:val="00774697"/>
    <w:rsid w:val="00774D14"/>
    <w:rsid w:val="0077512A"/>
    <w:rsid w:val="00775E1F"/>
    <w:rsid w:val="00776E2C"/>
    <w:rsid w:val="00777155"/>
    <w:rsid w:val="0078170D"/>
    <w:rsid w:val="007827AB"/>
    <w:rsid w:val="00782DEC"/>
    <w:rsid w:val="00783D40"/>
    <w:rsid w:val="00784A6D"/>
    <w:rsid w:val="00785E64"/>
    <w:rsid w:val="00786CAC"/>
    <w:rsid w:val="007905BD"/>
    <w:rsid w:val="00792415"/>
    <w:rsid w:val="007938DC"/>
    <w:rsid w:val="00794257"/>
    <w:rsid w:val="007947AE"/>
    <w:rsid w:val="007A090D"/>
    <w:rsid w:val="007A1E98"/>
    <w:rsid w:val="007A2860"/>
    <w:rsid w:val="007A402A"/>
    <w:rsid w:val="007A73A2"/>
    <w:rsid w:val="007B0017"/>
    <w:rsid w:val="007B088B"/>
    <w:rsid w:val="007B0FBF"/>
    <w:rsid w:val="007B267B"/>
    <w:rsid w:val="007B6E0F"/>
    <w:rsid w:val="007B7D8D"/>
    <w:rsid w:val="007C0266"/>
    <w:rsid w:val="007C1FEC"/>
    <w:rsid w:val="007C42DC"/>
    <w:rsid w:val="007C4670"/>
    <w:rsid w:val="007C5B65"/>
    <w:rsid w:val="007C756D"/>
    <w:rsid w:val="007D0DA0"/>
    <w:rsid w:val="007D3E63"/>
    <w:rsid w:val="007D457E"/>
    <w:rsid w:val="007D4774"/>
    <w:rsid w:val="007E0507"/>
    <w:rsid w:val="007E159E"/>
    <w:rsid w:val="007E3586"/>
    <w:rsid w:val="007E4176"/>
    <w:rsid w:val="007F6C6D"/>
    <w:rsid w:val="00803AAC"/>
    <w:rsid w:val="008055EA"/>
    <w:rsid w:val="008062FB"/>
    <w:rsid w:val="00806C84"/>
    <w:rsid w:val="0081721A"/>
    <w:rsid w:val="008202A5"/>
    <w:rsid w:val="00820566"/>
    <w:rsid w:val="008208B3"/>
    <w:rsid w:val="00820BC7"/>
    <w:rsid w:val="008224B4"/>
    <w:rsid w:val="00823673"/>
    <w:rsid w:val="0082562B"/>
    <w:rsid w:val="00825AF8"/>
    <w:rsid w:val="00843EA0"/>
    <w:rsid w:val="00847904"/>
    <w:rsid w:val="0085018C"/>
    <w:rsid w:val="0085033B"/>
    <w:rsid w:val="00850770"/>
    <w:rsid w:val="00850995"/>
    <w:rsid w:val="00852F9A"/>
    <w:rsid w:val="00853931"/>
    <w:rsid w:val="00855031"/>
    <w:rsid w:val="0085531A"/>
    <w:rsid w:val="008558D2"/>
    <w:rsid w:val="008607D0"/>
    <w:rsid w:val="00861E07"/>
    <w:rsid w:val="00862982"/>
    <w:rsid w:val="00864BAB"/>
    <w:rsid w:val="00866289"/>
    <w:rsid w:val="008670DF"/>
    <w:rsid w:val="00867714"/>
    <w:rsid w:val="00870177"/>
    <w:rsid w:val="0087241B"/>
    <w:rsid w:val="008729DF"/>
    <w:rsid w:val="00872F71"/>
    <w:rsid w:val="00874BC2"/>
    <w:rsid w:val="00880C02"/>
    <w:rsid w:val="00881234"/>
    <w:rsid w:val="00885932"/>
    <w:rsid w:val="00886EEB"/>
    <w:rsid w:val="00890271"/>
    <w:rsid w:val="00890E92"/>
    <w:rsid w:val="008915CE"/>
    <w:rsid w:val="00891E75"/>
    <w:rsid w:val="00893A1E"/>
    <w:rsid w:val="00893E67"/>
    <w:rsid w:val="0089455C"/>
    <w:rsid w:val="00897689"/>
    <w:rsid w:val="008A0223"/>
    <w:rsid w:val="008A1223"/>
    <w:rsid w:val="008A2C06"/>
    <w:rsid w:val="008A30E3"/>
    <w:rsid w:val="008A5EE8"/>
    <w:rsid w:val="008B0124"/>
    <w:rsid w:val="008B3B39"/>
    <w:rsid w:val="008B467E"/>
    <w:rsid w:val="008C1632"/>
    <w:rsid w:val="008C3BCB"/>
    <w:rsid w:val="008C400D"/>
    <w:rsid w:val="008C540A"/>
    <w:rsid w:val="008C592D"/>
    <w:rsid w:val="008C60B2"/>
    <w:rsid w:val="008C6E51"/>
    <w:rsid w:val="008D31BD"/>
    <w:rsid w:val="008D3772"/>
    <w:rsid w:val="008D4B3B"/>
    <w:rsid w:val="008D4BC7"/>
    <w:rsid w:val="008D4EA3"/>
    <w:rsid w:val="008D5D2D"/>
    <w:rsid w:val="008D6D14"/>
    <w:rsid w:val="008D6D55"/>
    <w:rsid w:val="008E244F"/>
    <w:rsid w:val="008E39D6"/>
    <w:rsid w:val="008E3C30"/>
    <w:rsid w:val="008E7D8F"/>
    <w:rsid w:val="009038F6"/>
    <w:rsid w:val="00907A1E"/>
    <w:rsid w:val="009101B9"/>
    <w:rsid w:val="00911E7C"/>
    <w:rsid w:val="0091217B"/>
    <w:rsid w:val="00916C7E"/>
    <w:rsid w:val="0092254F"/>
    <w:rsid w:val="00923DFE"/>
    <w:rsid w:val="00931D3A"/>
    <w:rsid w:val="00932548"/>
    <w:rsid w:val="009342D5"/>
    <w:rsid w:val="00935DC8"/>
    <w:rsid w:val="00935F96"/>
    <w:rsid w:val="0093622F"/>
    <w:rsid w:val="009522A7"/>
    <w:rsid w:val="00952B67"/>
    <w:rsid w:val="0095422C"/>
    <w:rsid w:val="00954650"/>
    <w:rsid w:val="00957235"/>
    <w:rsid w:val="00960F3D"/>
    <w:rsid w:val="00964848"/>
    <w:rsid w:val="00967895"/>
    <w:rsid w:val="0097020B"/>
    <w:rsid w:val="00970CFE"/>
    <w:rsid w:val="009722FD"/>
    <w:rsid w:val="00986925"/>
    <w:rsid w:val="00986CE9"/>
    <w:rsid w:val="009927EC"/>
    <w:rsid w:val="0099387E"/>
    <w:rsid w:val="009A462D"/>
    <w:rsid w:val="009A4C41"/>
    <w:rsid w:val="009C225E"/>
    <w:rsid w:val="009C2B40"/>
    <w:rsid w:val="009C524C"/>
    <w:rsid w:val="009C7168"/>
    <w:rsid w:val="009D2999"/>
    <w:rsid w:val="009E0DBD"/>
    <w:rsid w:val="009E3407"/>
    <w:rsid w:val="009E6206"/>
    <w:rsid w:val="009E6905"/>
    <w:rsid w:val="009F0896"/>
    <w:rsid w:val="009F2407"/>
    <w:rsid w:val="009F4C9C"/>
    <w:rsid w:val="009F59D4"/>
    <w:rsid w:val="009F5FD5"/>
    <w:rsid w:val="009F7177"/>
    <w:rsid w:val="009F78CD"/>
    <w:rsid w:val="00A00274"/>
    <w:rsid w:val="00A01557"/>
    <w:rsid w:val="00A0464F"/>
    <w:rsid w:val="00A07E05"/>
    <w:rsid w:val="00A1324A"/>
    <w:rsid w:val="00A13615"/>
    <w:rsid w:val="00A14239"/>
    <w:rsid w:val="00A14C98"/>
    <w:rsid w:val="00A14E0F"/>
    <w:rsid w:val="00A15016"/>
    <w:rsid w:val="00A205C2"/>
    <w:rsid w:val="00A25AF3"/>
    <w:rsid w:val="00A31DDD"/>
    <w:rsid w:val="00A339DA"/>
    <w:rsid w:val="00A36161"/>
    <w:rsid w:val="00A3778A"/>
    <w:rsid w:val="00A408AA"/>
    <w:rsid w:val="00A4235A"/>
    <w:rsid w:val="00A46B5A"/>
    <w:rsid w:val="00A50EF6"/>
    <w:rsid w:val="00A52053"/>
    <w:rsid w:val="00A53C31"/>
    <w:rsid w:val="00A56B79"/>
    <w:rsid w:val="00A57AEA"/>
    <w:rsid w:val="00A60449"/>
    <w:rsid w:val="00A635D0"/>
    <w:rsid w:val="00A63873"/>
    <w:rsid w:val="00A65431"/>
    <w:rsid w:val="00A6706C"/>
    <w:rsid w:val="00A671A7"/>
    <w:rsid w:val="00A70637"/>
    <w:rsid w:val="00A81BE4"/>
    <w:rsid w:val="00A82D9F"/>
    <w:rsid w:val="00A836BD"/>
    <w:rsid w:val="00A83C8E"/>
    <w:rsid w:val="00A864F4"/>
    <w:rsid w:val="00A87A42"/>
    <w:rsid w:val="00A97068"/>
    <w:rsid w:val="00A9771E"/>
    <w:rsid w:val="00AA19CC"/>
    <w:rsid w:val="00AA40CD"/>
    <w:rsid w:val="00AA5126"/>
    <w:rsid w:val="00AA5EF9"/>
    <w:rsid w:val="00AA68BC"/>
    <w:rsid w:val="00AA6DFA"/>
    <w:rsid w:val="00AB3E2F"/>
    <w:rsid w:val="00AB4B4F"/>
    <w:rsid w:val="00AB5D1A"/>
    <w:rsid w:val="00AB6176"/>
    <w:rsid w:val="00AB6BE6"/>
    <w:rsid w:val="00AC0D25"/>
    <w:rsid w:val="00AC342C"/>
    <w:rsid w:val="00AC7E67"/>
    <w:rsid w:val="00AE0444"/>
    <w:rsid w:val="00AE3C47"/>
    <w:rsid w:val="00AE47BC"/>
    <w:rsid w:val="00AE5288"/>
    <w:rsid w:val="00AE7EEB"/>
    <w:rsid w:val="00AF13B3"/>
    <w:rsid w:val="00AF22E0"/>
    <w:rsid w:val="00B021F1"/>
    <w:rsid w:val="00B02297"/>
    <w:rsid w:val="00B102D9"/>
    <w:rsid w:val="00B13B19"/>
    <w:rsid w:val="00B14BC8"/>
    <w:rsid w:val="00B250A2"/>
    <w:rsid w:val="00B32CAF"/>
    <w:rsid w:val="00B3371D"/>
    <w:rsid w:val="00B33F47"/>
    <w:rsid w:val="00B35BF3"/>
    <w:rsid w:val="00B367B9"/>
    <w:rsid w:val="00B408C1"/>
    <w:rsid w:val="00B433B8"/>
    <w:rsid w:val="00B5163B"/>
    <w:rsid w:val="00B51C4F"/>
    <w:rsid w:val="00B528B7"/>
    <w:rsid w:val="00B55A22"/>
    <w:rsid w:val="00B56019"/>
    <w:rsid w:val="00B5604B"/>
    <w:rsid w:val="00B57A56"/>
    <w:rsid w:val="00B605D1"/>
    <w:rsid w:val="00B609E3"/>
    <w:rsid w:val="00B633AB"/>
    <w:rsid w:val="00B6401D"/>
    <w:rsid w:val="00B66CFD"/>
    <w:rsid w:val="00B7010C"/>
    <w:rsid w:val="00B71CF6"/>
    <w:rsid w:val="00B724F7"/>
    <w:rsid w:val="00B81939"/>
    <w:rsid w:val="00B82076"/>
    <w:rsid w:val="00B82935"/>
    <w:rsid w:val="00B83888"/>
    <w:rsid w:val="00B931B2"/>
    <w:rsid w:val="00B933B2"/>
    <w:rsid w:val="00B96650"/>
    <w:rsid w:val="00BA385C"/>
    <w:rsid w:val="00BA405E"/>
    <w:rsid w:val="00BA5169"/>
    <w:rsid w:val="00BA5A10"/>
    <w:rsid w:val="00BA6DFB"/>
    <w:rsid w:val="00BB04DE"/>
    <w:rsid w:val="00BB5CD8"/>
    <w:rsid w:val="00BC3AAE"/>
    <w:rsid w:val="00BC6182"/>
    <w:rsid w:val="00BD04B7"/>
    <w:rsid w:val="00BD056E"/>
    <w:rsid w:val="00BD46CA"/>
    <w:rsid w:val="00BD551D"/>
    <w:rsid w:val="00BD560B"/>
    <w:rsid w:val="00BD576E"/>
    <w:rsid w:val="00BE01ED"/>
    <w:rsid w:val="00BE272C"/>
    <w:rsid w:val="00BE4813"/>
    <w:rsid w:val="00BF4115"/>
    <w:rsid w:val="00BF6080"/>
    <w:rsid w:val="00BF693D"/>
    <w:rsid w:val="00BF6E9E"/>
    <w:rsid w:val="00C00B51"/>
    <w:rsid w:val="00C00B7E"/>
    <w:rsid w:val="00C01CD6"/>
    <w:rsid w:val="00C02509"/>
    <w:rsid w:val="00C03786"/>
    <w:rsid w:val="00C1002E"/>
    <w:rsid w:val="00C10B01"/>
    <w:rsid w:val="00C123F0"/>
    <w:rsid w:val="00C165AE"/>
    <w:rsid w:val="00C17A54"/>
    <w:rsid w:val="00C20E2A"/>
    <w:rsid w:val="00C217C7"/>
    <w:rsid w:val="00C2198B"/>
    <w:rsid w:val="00C220B2"/>
    <w:rsid w:val="00C27385"/>
    <w:rsid w:val="00C3084E"/>
    <w:rsid w:val="00C43863"/>
    <w:rsid w:val="00C44FD0"/>
    <w:rsid w:val="00C456BC"/>
    <w:rsid w:val="00C45C17"/>
    <w:rsid w:val="00C45CAA"/>
    <w:rsid w:val="00C460CC"/>
    <w:rsid w:val="00C52CB4"/>
    <w:rsid w:val="00C53174"/>
    <w:rsid w:val="00C55BDA"/>
    <w:rsid w:val="00C5691A"/>
    <w:rsid w:val="00C5696C"/>
    <w:rsid w:val="00C64970"/>
    <w:rsid w:val="00C703AA"/>
    <w:rsid w:val="00C72FB0"/>
    <w:rsid w:val="00C764EA"/>
    <w:rsid w:val="00C76AB7"/>
    <w:rsid w:val="00C77CEF"/>
    <w:rsid w:val="00C91607"/>
    <w:rsid w:val="00CA069F"/>
    <w:rsid w:val="00CA0BAA"/>
    <w:rsid w:val="00CA4BF6"/>
    <w:rsid w:val="00CA6701"/>
    <w:rsid w:val="00CB28D9"/>
    <w:rsid w:val="00CB7758"/>
    <w:rsid w:val="00CC084C"/>
    <w:rsid w:val="00CC28F7"/>
    <w:rsid w:val="00CC576B"/>
    <w:rsid w:val="00CC638B"/>
    <w:rsid w:val="00CC665A"/>
    <w:rsid w:val="00CD0ECF"/>
    <w:rsid w:val="00CD3497"/>
    <w:rsid w:val="00CD488C"/>
    <w:rsid w:val="00CD4893"/>
    <w:rsid w:val="00CD4C07"/>
    <w:rsid w:val="00CD7EE1"/>
    <w:rsid w:val="00CD7F37"/>
    <w:rsid w:val="00CE0D56"/>
    <w:rsid w:val="00CE1B8C"/>
    <w:rsid w:val="00CE4E7F"/>
    <w:rsid w:val="00CE5570"/>
    <w:rsid w:val="00CE5AC7"/>
    <w:rsid w:val="00CE7C74"/>
    <w:rsid w:val="00CF1D04"/>
    <w:rsid w:val="00D10A3E"/>
    <w:rsid w:val="00D12C35"/>
    <w:rsid w:val="00D139AA"/>
    <w:rsid w:val="00D20F02"/>
    <w:rsid w:val="00D23476"/>
    <w:rsid w:val="00D24C9A"/>
    <w:rsid w:val="00D273B7"/>
    <w:rsid w:val="00D32FE9"/>
    <w:rsid w:val="00D4005D"/>
    <w:rsid w:val="00D406BD"/>
    <w:rsid w:val="00D44759"/>
    <w:rsid w:val="00D524FA"/>
    <w:rsid w:val="00D52AFC"/>
    <w:rsid w:val="00D532E6"/>
    <w:rsid w:val="00D555CD"/>
    <w:rsid w:val="00D5741B"/>
    <w:rsid w:val="00D60BCD"/>
    <w:rsid w:val="00D6121F"/>
    <w:rsid w:val="00D62090"/>
    <w:rsid w:val="00D65C0C"/>
    <w:rsid w:val="00D67810"/>
    <w:rsid w:val="00D70322"/>
    <w:rsid w:val="00D70732"/>
    <w:rsid w:val="00D769EF"/>
    <w:rsid w:val="00D81F03"/>
    <w:rsid w:val="00D8342D"/>
    <w:rsid w:val="00D83A54"/>
    <w:rsid w:val="00D853A8"/>
    <w:rsid w:val="00D87964"/>
    <w:rsid w:val="00D87E86"/>
    <w:rsid w:val="00D931AA"/>
    <w:rsid w:val="00D93AE7"/>
    <w:rsid w:val="00D96E85"/>
    <w:rsid w:val="00DA17C3"/>
    <w:rsid w:val="00DA1C0D"/>
    <w:rsid w:val="00DA4D4F"/>
    <w:rsid w:val="00DA4EEB"/>
    <w:rsid w:val="00DA4F46"/>
    <w:rsid w:val="00DB412F"/>
    <w:rsid w:val="00DC0C55"/>
    <w:rsid w:val="00DC1307"/>
    <w:rsid w:val="00DC152D"/>
    <w:rsid w:val="00DC195B"/>
    <w:rsid w:val="00DC1ACD"/>
    <w:rsid w:val="00DC1C9F"/>
    <w:rsid w:val="00DC3794"/>
    <w:rsid w:val="00DC4499"/>
    <w:rsid w:val="00DC4A1D"/>
    <w:rsid w:val="00DC4E1D"/>
    <w:rsid w:val="00DC6465"/>
    <w:rsid w:val="00DD013C"/>
    <w:rsid w:val="00DD0373"/>
    <w:rsid w:val="00DD14BE"/>
    <w:rsid w:val="00DD3936"/>
    <w:rsid w:val="00DD60CB"/>
    <w:rsid w:val="00DD74BF"/>
    <w:rsid w:val="00DE0CC7"/>
    <w:rsid w:val="00DE25CA"/>
    <w:rsid w:val="00DE4F1D"/>
    <w:rsid w:val="00DE5956"/>
    <w:rsid w:val="00DF0CC2"/>
    <w:rsid w:val="00DF15E1"/>
    <w:rsid w:val="00DF184C"/>
    <w:rsid w:val="00DF6359"/>
    <w:rsid w:val="00DF6AFD"/>
    <w:rsid w:val="00DF77F3"/>
    <w:rsid w:val="00E03039"/>
    <w:rsid w:val="00E0387B"/>
    <w:rsid w:val="00E07746"/>
    <w:rsid w:val="00E07A87"/>
    <w:rsid w:val="00E17D3E"/>
    <w:rsid w:val="00E23DEF"/>
    <w:rsid w:val="00E25CB6"/>
    <w:rsid w:val="00E25DF1"/>
    <w:rsid w:val="00E3081A"/>
    <w:rsid w:val="00E32E4D"/>
    <w:rsid w:val="00E3472A"/>
    <w:rsid w:val="00E35831"/>
    <w:rsid w:val="00E40674"/>
    <w:rsid w:val="00E40EF0"/>
    <w:rsid w:val="00E414C2"/>
    <w:rsid w:val="00E42AC7"/>
    <w:rsid w:val="00E44CD9"/>
    <w:rsid w:val="00E45D9E"/>
    <w:rsid w:val="00E46A7A"/>
    <w:rsid w:val="00E4732E"/>
    <w:rsid w:val="00E5340D"/>
    <w:rsid w:val="00E535BE"/>
    <w:rsid w:val="00E5570B"/>
    <w:rsid w:val="00E62251"/>
    <w:rsid w:val="00E63933"/>
    <w:rsid w:val="00E6429A"/>
    <w:rsid w:val="00E672F5"/>
    <w:rsid w:val="00E704F5"/>
    <w:rsid w:val="00E73665"/>
    <w:rsid w:val="00E803C6"/>
    <w:rsid w:val="00E804EF"/>
    <w:rsid w:val="00E825F2"/>
    <w:rsid w:val="00E826A2"/>
    <w:rsid w:val="00E84E25"/>
    <w:rsid w:val="00E8643D"/>
    <w:rsid w:val="00E86B8D"/>
    <w:rsid w:val="00E93CB5"/>
    <w:rsid w:val="00EA183F"/>
    <w:rsid w:val="00EA2908"/>
    <w:rsid w:val="00EA4624"/>
    <w:rsid w:val="00EA5F16"/>
    <w:rsid w:val="00EA60B4"/>
    <w:rsid w:val="00EA67AE"/>
    <w:rsid w:val="00EB070A"/>
    <w:rsid w:val="00EB1747"/>
    <w:rsid w:val="00EB260F"/>
    <w:rsid w:val="00EB2822"/>
    <w:rsid w:val="00EC37FF"/>
    <w:rsid w:val="00EE0555"/>
    <w:rsid w:val="00EE17C6"/>
    <w:rsid w:val="00EE24FA"/>
    <w:rsid w:val="00EE3F31"/>
    <w:rsid w:val="00EE5E05"/>
    <w:rsid w:val="00EE6DBC"/>
    <w:rsid w:val="00EE77D7"/>
    <w:rsid w:val="00EF0C15"/>
    <w:rsid w:val="00EF0F47"/>
    <w:rsid w:val="00EF1258"/>
    <w:rsid w:val="00EF12EC"/>
    <w:rsid w:val="00EF1BF9"/>
    <w:rsid w:val="00EF23CD"/>
    <w:rsid w:val="00EF6B9F"/>
    <w:rsid w:val="00EF77B6"/>
    <w:rsid w:val="00EF7C4E"/>
    <w:rsid w:val="00F02288"/>
    <w:rsid w:val="00F02FE9"/>
    <w:rsid w:val="00F1198F"/>
    <w:rsid w:val="00F12702"/>
    <w:rsid w:val="00F15FB6"/>
    <w:rsid w:val="00F16564"/>
    <w:rsid w:val="00F17ADF"/>
    <w:rsid w:val="00F23091"/>
    <w:rsid w:val="00F249B3"/>
    <w:rsid w:val="00F3060C"/>
    <w:rsid w:val="00F3071A"/>
    <w:rsid w:val="00F329D1"/>
    <w:rsid w:val="00F350EA"/>
    <w:rsid w:val="00F3557D"/>
    <w:rsid w:val="00F36D97"/>
    <w:rsid w:val="00F4062A"/>
    <w:rsid w:val="00F412D3"/>
    <w:rsid w:val="00F45646"/>
    <w:rsid w:val="00F4722C"/>
    <w:rsid w:val="00F475FB"/>
    <w:rsid w:val="00F508F5"/>
    <w:rsid w:val="00F51593"/>
    <w:rsid w:val="00F55C2E"/>
    <w:rsid w:val="00F57661"/>
    <w:rsid w:val="00F61345"/>
    <w:rsid w:val="00F61AA9"/>
    <w:rsid w:val="00F629CD"/>
    <w:rsid w:val="00F63CC4"/>
    <w:rsid w:val="00F66A18"/>
    <w:rsid w:val="00F66AEF"/>
    <w:rsid w:val="00F66B2A"/>
    <w:rsid w:val="00F672CB"/>
    <w:rsid w:val="00F712A7"/>
    <w:rsid w:val="00F72896"/>
    <w:rsid w:val="00F735DA"/>
    <w:rsid w:val="00F73A96"/>
    <w:rsid w:val="00F7418E"/>
    <w:rsid w:val="00F74679"/>
    <w:rsid w:val="00F7542E"/>
    <w:rsid w:val="00F75F9B"/>
    <w:rsid w:val="00F815E5"/>
    <w:rsid w:val="00F82871"/>
    <w:rsid w:val="00F83112"/>
    <w:rsid w:val="00F83DE4"/>
    <w:rsid w:val="00F8442F"/>
    <w:rsid w:val="00F90EB6"/>
    <w:rsid w:val="00F94B29"/>
    <w:rsid w:val="00F94DE8"/>
    <w:rsid w:val="00F95A71"/>
    <w:rsid w:val="00F95C2A"/>
    <w:rsid w:val="00FA1D55"/>
    <w:rsid w:val="00FA3E3B"/>
    <w:rsid w:val="00FB07F1"/>
    <w:rsid w:val="00FB2950"/>
    <w:rsid w:val="00FB486C"/>
    <w:rsid w:val="00FB65EE"/>
    <w:rsid w:val="00FB715A"/>
    <w:rsid w:val="00FB764F"/>
    <w:rsid w:val="00FC145F"/>
    <w:rsid w:val="00FC51B9"/>
    <w:rsid w:val="00FC5BF0"/>
    <w:rsid w:val="00FC7C46"/>
    <w:rsid w:val="00FD1457"/>
    <w:rsid w:val="00FD48B1"/>
    <w:rsid w:val="00FD6DB5"/>
    <w:rsid w:val="00FE0966"/>
    <w:rsid w:val="00FE5088"/>
    <w:rsid w:val="00FE5A20"/>
    <w:rsid w:val="00FE6A74"/>
    <w:rsid w:val="00FF0BD0"/>
    <w:rsid w:val="00FF10F2"/>
    <w:rsid w:val="00FF1C08"/>
    <w:rsid w:val="00FF28C6"/>
    <w:rsid w:val="00FF35C9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B11E"/>
  <w15:chartTrackingRefBased/>
  <w15:docId w15:val="{29E18FA6-BD7F-42F1-86AD-1B959A7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18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E8CDB-3F03-42BE-87BA-4A0F3BD36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1302</Words>
  <Characters>8259</Characters>
  <Application>Microsoft Office Word</Application>
  <DocSecurity>0</DocSecurity>
  <Lines>199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 Archibasov</cp:lastModifiedBy>
  <cp:revision>10</cp:revision>
  <cp:lastPrinted>2017-03-31T14:38:00Z</cp:lastPrinted>
  <dcterms:created xsi:type="dcterms:W3CDTF">2017-03-31T08:32:00Z</dcterms:created>
  <dcterms:modified xsi:type="dcterms:W3CDTF">2017-04-01T06:41:00Z</dcterms:modified>
</cp:coreProperties>
</file>